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B751F">
      <w:pPr>
        <w:jc w:val="center"/>
        <w:rPr>
          <w:b/>
          <w:i/>
          <w:color w:val="FF0000"/>
          <w:sz w:val="28"/>
        </w:rPr>
      </w:pPr>
    </w:p>
    <w:p w14:paraId="2C8CA9F1">
      <w:pPr>
        <w:jc w:val="center"/>
        <w:rPr>
          <w:sz w:val="28"/>
        </w:rPr>
      </w:pPr>
      <w:r>
        <w:rPr>
          <w:sz w:val="28"/>
        </w:rPr>
        <w:t>СОВЕТ</w:t>
      </w:r>
    </w:p>
    <w:p w14:paraId="6FC1A97B">
      <w:pPr>
        <w:jc w:val="center"/>
        <w:rPr>
          <w:sz w:val="28"/>
        </w:rPr>
      </w:pPr>
      <w:r>
        <w:rPr>
          <w:sz w:val="28"/>
        </w:rPr>
        <w:t xml:space="preserve"> МУНИЦИПАЛЬНОГО ОБРАЗОВАНИЯ</w:t>
      </w:r>
    </w:p>
    <w:p w14:paraId="2B45CF41">
      <w:pPr>
        <w:jc w:val="center"/>
        <w:rPr>
          <w:rFonts w:hint="default"/>
          <w:sz w:val="28"/>
          <w:lang w:val="ru-RU"/>
        </w:rPr>
      </w:pPr>
      <w:r>
        <w:rPr>
          <w:sz w:val="28"/>
        </w:rPr>
        <w:t xml:space="preserve">«СЕЛЬСКОЕ ПОСЕЛЕНИЕ </w:t>
      </w:r>
      <w:r>
        <w:rPr>
          <w:sz w:val="28"/>
          <w:lang w:val="ru-RU"/>
        </w:rPr>
        <w:t>СЕЛО</w:t>
      </w:r>
      <w:r>
        <w:rPr>
          <w:rFonts w:hint="default"/>
          <w:sz w:val="28"/>
          <w:lang w:val="ru-RU"/>
        </w:rPr>
        <w:t xml:space="preserve"> БОЛХУНЫ </w:t>
      </w:r>
    </w:p>
    <w:p w14:paraId="5B49D9E4">
      <w:pPr>
        <w:jc w:val="center"/>
        <w:rPr>
          <w:sz w:val="28"/>
        </w:rPr>
      </w:pPr>
      <w:r>
        <w:rPr>
          <w:sz w:val="28"/>
        </w:rPr>
        <w:t>АХТУБИНСКОГО МУНИЦИПАЛЬНОГО РАЙОНА</w:t>
      </w:r>
    </w:p>
    <w:p w14:paraId="3880FD52">
      <w:pPr>
        <w:jc w:val="center"/>
        <w:rPr>
          <w:sz w:val="28"/>
        </w:rPr>
      </w:pPr>
      <w:r>
        <w:rPr>
          <w:sz w:val="28"/>
        </w:rPr>
        <w:t xml:space="preserve"> АСТРАХАНСКОЙ ОБЛАСТИ»</w:t>
      </w:r>
    </w:p>
    <w:p w14:paraId="767F1B89">
      <w:pPr>
        <w:jc w:val="center"/>
        <w:rPr>
          <w:sz w:val="28"/>
        </w:rPr>
      </w:pPr>
    </w:p>
    <w:p w14:paraId="00A40B2F">
      <w:pPr>
        <w:jc w:val="center"/>
        <w:rPr>
          <w:sz w:val="22"/>
          <w:u w:val="single"/>
        </w:rPr>
      </w:pPr>
      <w:r>
        <w:rPr>
          <w:sz w:val="28"/>
        </w:rPr>
        <w:t>РЕШЕНИЕ</w:t>
      </w:r>
    </w:p>
    <w:p w14:paraId="2CBC5359">
      <w:pPr>
        <w:rPr>
          <w:rFonts w:hint="default"/>
          <w:lang w:val="ru-RU"/>
        </w:rPr>
      </w:pPr>
      <w:r>
        <w:rPr>
          <w:sz w:val="28"/>
        </w:rPr>
        <w:t>2</w:t>
      </w:r>
      <w:r>
        <w:rPr>
          <w:rFonts w:hint="default"/>
          <w:sz w:val="28"/>
          <w:lang w:val="ru-RU"/>
        </w:rPr>
        <w:t>4</w:t>
      </w:r>
      <w:r>
        <w:rPr>
          <w:sz w:val="28"/>
        </w:rPr>
        <w:t>.07.2026</w:t>
      </w:r>
      <w:r>
        <w:rPr>
          <w:spacing w:val="7"/>
          <w:sz w:val="28"/>
        </w:rPr>
        <w:t xml:space="preserve">.                                                     </w:t>
      </w:r>
      <w:r>
        <w:rPr>
          <w:rFonts w:hint="default"/>
          <w:spacing w:val="7"/>
          <w:sz w:val="28"/>
          <w:lang w:val="ru-RU"/>
        </w:rPr>
        <w:t xml:space="preserve">                            </w:t>
      </w:r>
      <w:r>
        <w:rPr>
          <w:spacing w:val="7"/>
          <w:sz w:val="28"/>
        </w:rPr>
        <w:t xml:space="preserve">       № 1</w:t>
      </w:r>
      <w:r>
        <w:rPr>
          <w:rFonts w:hint="default"/>
          <w:spacing w:val="7"/>
          <w:sz w:val="28"/>
          <w:lang w:val="ru-RU"/>
        </w:rPr>
        <w:t>4</w:t>
      </w:r>
    </w:p>
    <w:p w14:paraId="199DFA91"/>
    <w:p w14:paraId="57864849">
      <w:pPr>
        <w:jc w:val="both"/>
        <w:rPr>
          <w:sz w:val="28"/>
          <w:szCs w:val="28"/>
        </w:rPr>
      </w:pPr>
    </w:p>
    <w:p w14:paraId="4E83122D">
      <w:pPr>
        <w:jc w:val="center"/>
        <w:rPr>
          <w:rFonts w:hint="default"/>
          <w:sz w:val="28"/>
          <w:szCs w:val="28"/>
          <w:lang w:val="ru-RU"/>
        </w:rPr>
      </w:pPr>
      <w:r>
        <w:rPr>
          <w:sz w:val="28"/>
          <w:szCs w:val="28"/>
        </w:rPr>
        <w:t>Об утверждении Порядка назначения и проведения</w:t>
      </w:r>
      <w:r>
        <w:rPr>
          <w:rFonts w:hint="default"/>
          <w:sz w:val="28"/>
          <w:szCs w:val="28"/>
          <w:lang w:val="ru-RU"/>
        </w:rPr>
        <w:t xml:space="preserve"> </w:t>
      </w:r>
      <w:r>
        <w:rPr>
          <w:sz w:val="28"/>
          <w:szCs w:val="28"/>
        </w:rPr>
        <w:t xml:space="preserve">опроса граждан в муниципальном образовании "Сельское поселение </w:t>
      </w:r>
      <w:r>
        <w:rPr>
          <w:sz w:val="28"/>
          <w:szCs w:val="28"/>
          <w:lang w:val="ru-RU"/>
        </w:rPr>
        <w:t>село Болхуны</w:t>
      </w:r>
    </w:p>
    <w:p w14:paraId="396DB24A">
      <w:pPr>
        <w:jc w:val="center"/>
        <w:rPr>
          <w:sz w:val="28"/>
          <w:szCs w:val="28"/>
        </w:rPr>
      </w:pPr>
      <w:r>
        <w:rPr>
          <w:sz w:val="28"/>
          <w:szCs w:val="28"/>
        </w:rPr>
        <w:t>Ахтубинского муниципального района Астраханской области"</w:t>
      </w:r>
    </w:p>
    <w:p w14:paraId="56C51EF0">
      <w:pPr>
        <w:jc w:val="both"/>
        <w:rPr>
          <w:b/>
          <w:sz w:val="28"/>
          <w:szCs w:val="28"/>
        </w:rPr>
      </w:pPr>
      <w:bookmarkStart w:id="0" w:name="_GoBack"/>
      <w:bookmarkEnd w:id="0"/>
    </w:p>
    <w:p w14:paraId="4D96DB13">
      <w:pPr>
        <w:jc w:val="both"/>
        <w:rPr>
          <w:sz w:val="28"/>
          <w:szCs w:val="28"/>
        </w:rPr>
      </w:pPr>
    </w:p>
    <w:p w14:paraId="38ACB481">
      <w:pPr>
        <w:jc w:val="both"/>
        <w:rPr>
          <w:sz w:val="28"/>
          <w:szCs w:val="28"/>
        </w:rPr>
      </w:pPr>
      <w:r>
        <w:rPr>
          <w:sz w:val="28"/>
          <w:szCs w:val="28"/>
        </w:rPr>
        <w:t xml:space="preserve">         В соответствии с Федеральным законом от 20.03.2025 № 33-ФЗ «Об общих принципах организации местного самоуправления в единой системе публичной власти», Законом Астраханской области от 27.02.2026 № 9/2026-ОЗ «Об отдельных вопросах правового регулирования организации местного самоуправления в Астраханской области»,</w:t>
      </w:r>
      <w:r>
        <w:rPr>
          <w:rFonts w:hint="default"/>
          <w:sz w:val="28"/>
          <w:szCs w:val="28"/>
          <w:lang w:val="ru-RU"/>
        </w:rPr>
        <w:t xml:space="preserve"> </w:t>
      </w:r>
      <w:r>
        <w:rPr>
          <w:sz w:val="28"/>
          <w:szCs w:val="28"/>
        </w:rPr>
        <w:t>Устав</w:t>
      </w:r>
      <w:r>
        <w:rPr>
          <w:sz w:val="28"/>
          <w:szCs w:val="28"/>
          <w:lang w:val="ru-RU"/>
        </w:rPr>
        <w:t>ом</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w:t>
      </w:r>
    </w:p>
    <w:p w14:paraId="0EBFEEA0">
      <w:pPr>
        <w:jc w:val="both"/>
        <w:rPr>
          <w:sz w:val="28"/>
          <w:szCs w:val="28"/>
        </w:rPr>
      </w:pPr>
    </w:p>
    <w:p w14:paraId="1C22784C">
      <w:pPr>
        <w:jc w:val="both"/>
        <w:rPr>
          <w:sz w:val="28"/>
          <w:szCs w:val="28"/>
        </w:rPr>
      </w:pPr>
      <w:r>
        <w:rPr>
          <w:sz w:val="28"/>
          <w:szCs w:val="28"/>
        </w:rPr>
        <w:t xml:space="preserve">          </w:t>
      </w:r>
      <w:r>
        <w:rPr>
          <w:spacing w:val="80"/>
          <w:sz w:val="28"/>
          <w:szCs w:val="28"/>
        </w:rPr>
        <w:t>РЕШИЛ</w:t>
      </w:r>
      <w:r>
        <w:rPr>
          <w:sz w:val="28"/>
          <w:szCs w:val="28"/>
        </w:rPr>
        <w:t>:</w:t>
      </w:r>
    </w:p>
    <w:p w14:paraId="6D5A454A">
      <w:pPr>
        <w:jc w:val="both"/>
        <w:rPr>
          <w:sz w:val="28"/>
          <w:szCs w:val="28"/>
        </w:rPr>
      </w:pPr>
      <w:r>
        <w:rPr>
          <w:sz w:val="28"/>
          <w:szCs w:val="28"/>
        </w:rPr>
        <w:t xml:space="preserve">1. Утвердить Порядок назначения и проведения опроса граждан в муниципальном образовании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согласно приложению.</w:t>
      </w:r>
    </w:p>
    <w:p w14:paraId="088FC6CB">
      <w:pPr>
        <w:jc w:val="both"/>
        <w:rPr>
          <w:sz w:val="28"/>
          <w:szCs w:val="28"/>
        </w:rPr>
      </w:pPr>
      <w:r>
        <w:rPr>
          <w:sz w:val="28"/>
          <w:szCs w:val="28"/>
        </w:rPr>
        <w:t>3. Контроль за исполнением решения оставляю за собой.</w:t>
      </w:r>
    </w:p>
    <w:p w14:paraId="471A49AC">
      <w:pPr>
        <w:jc w:val="both"/>
        <w:rPr>
          <w:sz w:val="28"/>
          <w:szCs w:val="28"/>
        </w:rPr>
      </w:pPr>
      <w:r>
        <w:rPr>
          <w:sz w:val="28"/>
          <w:szCs w:val="28"/>
        </w:rPr>
        <w:t>4. Настоящее решение вступает в силу после его официального опубликования.</w:t>
      </w:r>
    </w:p>
    <w:p w14:paraId="6F300805">
      <w:pPr>
        <w:jc w:val="both"/>
        <w:rPr>
          <w:sz w:val="28"/>
          <w:szCs w:val="28"/>
        </w:rPr>
      </w:pPr>
    </w:p>
    <w:p w14:paraId="793C5B2D">
      <w:pPr>
        <w:jc w:val="both"/>
        <w:rPr>
          <w:sz w:val="28"/>
          <w:szCs w:val="28"/>
        </w:rPr>
      </w:pPr>
    </w:p>
    <w:p w14:paraId="71A3A865">
      <w:pPr>
        <w:jc w:val="both"/>
        <w:rPr>
          <w:sz w:val="28"/>
          <w:szCs w:val="28"/>
        </w:rPr>
      </w:pPr>
      <w:r>
        <w:rPr>
          <w:sz w:val="28"/>
          <w:szCs w:val="28"/>
        </w:rPr>
        <w:t>Председатель Совета муниципального образования</w:t>
      </w:r>
    </w:p>
    <w:p w14:paraId="777CCDAE">
      <w:pPr>
        <w:jc w:val="both"/>
        <w:rPr>
          <w:rFonts w:hint="default"/>
          <w:sz w:val="28"/>
          <w:szCs w:val="28"/>
          <w:lang w:val="ru-RU"/>
        </w:rPr>
      </w:pPr>
      <w:r>
        <w:rPr>
          <w:sz w:val="28"/>
          <w:szCs w:val="28"/>
        </w:rPr>
        <w:t xml:space="preserve">"Сельское поселение </w:t>
      </w:r>
      <w:r>
        <w:rPr>
          <w:sz w:val="28"/>
          <w:szCs w:val="28"/>
          <w:lang w:val="ru-RU"/>
        </w:rPr>
        <w:t>село Болхуны</w:t>
      </w:r>
    </w:p>
    <w:p w14:paraId="5839FA8F">
      <w:pPr>
        <w:jc w:val="both"/>
        <w:rPr>
          <w:sz w:val="28"/>
          <w:szCs w:val="28"/>
        </w:rPr>
      </w:pPr>
      <w:r>
        <w:rPr>
          <w:sz w:val="28"/>
          <w:szCs w:val="28"/>
        </w:rPr>
        <w:t xml:space="preserve"> Ахтубинского муниципального района </w:t>
      </w:r>
    </w:p>
    <w:p w14:paraId="7F8AC289">
      <w:pPr>
        <w:jc w:val="both"/>
        <w:rPr>
          <w:sz w:val="28"/>
          <w:szCs w:val="28"/>
        </w:rPr>
      </w:pPr>
      <w:r>
        <w:rPr>
          <w:sz w:val="28"/>
          <w:szCs w:val="28"/>
        </w:rPr>
        <w:t xml:space="preserve">Астраханской области"                                                                 </w:t>
      </w:r>
      <w:r>
        <w:rPr>
          <w:sz w:val="28"/>
          <w:szCs w:val="28"/>
          <w:lang w:val="ru-RU"/>
        </w:rPr>
        <w:t>С</w:t>
      </w:r>
      <w:r>
        <w:rPr>
          <w:rFonts w:hint="default"/>
          <w:sz w:val="28"/>
          <w:szCs w:val="28"/>
          <w:lang w:val="ru-RU"/>
        </w:rPr>
        <w:t>.М. Панченко</w:t>
      </w:r>
      <w:r>
        <w:rPr>
          <w:sz w:val="28"/>
          <w:szCs w:val="28"/>
        </w:rPr>
        <w:t xml:space="preserve">                                                                           </w:t>
      </w:r>
    </w:p>
    <w:p w14:paraId="6BE16032">
      <w:pPr>
        <w:jc w:val="both"/>
        <w:rPr>
          <w:sz w:val="28"/>
          <w:szCs w:val="28"/>
        </w:rPr>
      </w:pPr>
    </w:p>
    <w:p w14:paraId="3BBB46E0">
      <w:pPr>
        <w:jc w:val="both"/>
        <w:rPr>
          <w:sz w:val="28"/>
          <w:szCs w:val="28"/>
        </w:rPr>
      </w:pPr>
      <w:r>
        <w:rPr>
          <w:sz w:val="28"/>
          <w:szCs w:val="28"/>
        </w:rPr>
        <w:t xml:space="preserve">Глава муниципального образования </w:t>
      </w:r>
    </w:p>
    <w:p w14:paraId="4E7E29ED">
      <w:pPr>
        <w:jc w:val="both"/>
        <w:rPr>
          <w:rFonts w:hint="default"/>
          <w:sz w:val="28"/>
          <w:szCs w:val="28"/>
          <w:lang w:val="ru-RU"/>
        </w:rPr>
      </w:pPr>
      <w:r>
        <w:rPr>
          <w:sz w:val="28"/>
          <w:szCs w:val="28"/>
        </w:rPr>
        <w:t xml:space="preserve"> "Сельское поселение </w:t>
      </w:r>
      <w:r>
        <w:rPr>
          <w:sz w:val="28"/>
          <w:szCs w:val="28"/>
          <w:lang w:val="ru-RU"/>
        </w:rPr>
        <w:t>село Болхуны</w:t>
      </w:r>
    </w:p>
    <w:p w14:paraId="175D11A3">
      <w:pPr>
        <w:jc w:val="both"/>
        <w:rPr>
          <w:sz w:val="28"/>
          <w:szCs w:val="28"/>
        </w:rPr>
      </w:pPr>
      <w:r>
        <w:rPr>
          <w:sz w:val="28"/>
          <w:szCs w:val="28"/>
        </w:rPr>
        <w:t xml:space="preserve"> Ахтубинского муниципального района </w:t>
      </w:r>
    </w:p>
    <w:p w14:paraId="0805C2A6">
      <w:pPr>
        <w:jc w:val="both"/>
        <w:rPr>
          <w:sz w:val="28"/>
          <w:szCs w:val="28"/>
        </w:rPr>
      </w:pPr>
      <w:r>
        <w:rPr>
          <w:sz w:val="28"/>
          <w:szCs w:val="28"/>
        </w:rPr>
        <w:t xml:space="preserve">Астраханской области"                                                               </w:t>
      </w:r>
      <w:r>
        <w:rPr>
          <w:sz w:val="28"/>
          <w:szCs w:val="28"/>
          <w:lang w:val="ru-RU"/>
        </w:rPr>
        <w:t>Н</w:t>
      </w:r>
      <w:r>
        <w:rPr>
          <w:rFonts w:hint="default"/>
          <w:sz w:val="28"/>
          <w:szCs w:val="28"/>
          <w:lang w:val="ru-RU"/>
        </w:rPr>
        <w:t>.Д. Руденко</w:t>
      </w:r>
      <w:r>
        <w:rPr>
          <w:sz w:val="28"/>
          <w:szCs w:val="28"/>
        </w:rPr>
        <w:t xml:space="preserve">                                             </w:t>
      </w:r>
    </w:p>
    <w:p w14:paraId="4A3F013A">
      <w:pPr>
        <w:jc w:val="both"/>
        <w:rPr>
          <w:sz w:val="28"/>
          <w:szCs w:val="28"/>
        </w:rPr>
      </w:pPr>
    </w:p>
    <w:p w14:paraId="6F6819D6">
      <w:pPr>
        <w:jc w:val="both"/>
        <w:rPr>
          <w:sz w:val="28"/>
          <w:szCs w:val="28"/>
        </w:rPr>
      </w:pPr>
    </w:p>
    <w:p w14:paraId="0388C4C1">
      <w:pPr>
        <w:jc w:val="both"/>
        <w:rPr>
          <w:sz w:val="28"/>
          <w:szCs w:val="28"/>
        </w:rPr>
      </w:pPr>
    </w:p>
    <w:p w14:paraId="5A90A589">
      <w:pPr>
        <w:jc w:val="right"/>
        <w:rPr>
          <w:sz w:val="28"/>
          <w:szCs w:val="28"/>
        </w:rPr>
      </w:pPr>
      <w:r>
        <w:rPr>
          <w:sz w:val="28"/>
          <w:szCs w:val="28"/>
        </w:rPr>
        <w:t>Утвержден</w:t>
      </w:r>
    </w:p>
    <w:p w14:paraId="07D0B567">
      <w:pPr>
        <w:jc w:val="right"/>
        <w:rPr>
          <w:sz w:val="28"/>
          <w:szCs w:val="28"/>
        </w:rPr>
      </w:pPr>
      <w:r>
        <w:rPr>
          <w:sz w:val="28"/>
          <w:szCs w:val="28"/>
        </w:rPr>
        <w:t xml:space="preserve">решением муниципального образования </w:t>
      </w:r>
    </w:p>
    <w:p w14:paraId="6397C6DA">
      <w:pPr>
        <w:jc w:val="right"/>
        <w:rPr>
          <w:rFonts w:hint="default"/>
          <w:sz w:val="28"/>
          <w:szCs w:val="28"/>
          <w:lang w:val="ru-RU"/>
        </w:rPr>
      </w:pPr>
      <w:r>
        <w:rPr>
          <w:sz w:val="28"/>
          <w:szCs w:val="28"/>
        </w:rPr>
        <w:t xml:space="preserve"> "Сельское поселение </w:t>
      </w:r>
      <w:r>
        <w:rPr>
          <w:sz w:val="28"/>
          <w:szCs w:val="28"/>
          <w:lang w:val="ru-RU"/>
        </w:rPr>
        <w:t>село Болхуны</w:t>
      </w:r>
    </w:p>
    <w:p w14:paraId="1BE2AA1E">
      <w:pPr>
        <w:jc w:val="right"/>
        <w:rPr>
          <w:sz w:val="28"/>
          <w:szCs w:val="28"/>
        </w:rPr>
      </w:pPr>
      <w:r>
        <w:rPr>
          <w:sz w:val="28"/>
          <w:szCs w:val="28"/>
        </w:rPr>
        <w:t xml:space="preserve"> Ахтубинского муниципального района </w:t>
      </w:r>
    </w:p>
    <w:p w14:paraId="0E1D7894">
      <w:pPr>
        <w:jc w:val="right"/>
        <w:rPr>
          <w:sz w:val="28"/>
          <w:szCs w:val="28"/>
        </w:rPr>
      </w:pPr>
      <w:r>
        <w:rPr>
          <w:sz w:val="28"/>
          <w:szCs w:val="28"/>
        </w:rPr>
        <w:t xml:space="preserve">Астраханской области"                                                              </w:t>
      </w:r>
    </w:p>
    <w:p w14:paraId="3EA08403">
      <w:pPr>
        <w:jc w:val="right"/>
        <w:rPr>
          <w:rFonts w:hint="default"/>
          <w:sz w:val="28"/>
          <w:szCs w:val="28"/>
          <w:lang w:val="ru-RU"/>
        </w:rPr>
      </w:pPr>
      <w:r>
        <w:rPr>
          <w:sz w:val="28"/>
          <w:szCs w:val="28"/>
        </w:rPr>
        <w:t xml:space="preserve"> от 2</w:t>
      </w:r>
      <w:r>
        <w:rPr>
          <w:rFonts w:hint="default"/>
          <w:sz w:val="28"/>
          <w:szCs w:val="28"/>
          <w:lang w:val="ru-RU"/>
        </w:rPr>
        <w:t>4.</w:t>
      </w:r>
      <w:r>
        <w:rPr>
          <w:sz w:val="28"/>
          <w:szCs w:val="28"/>
        </w:rPr>
        <w:t>07</w:t>
      </w:r>
      <w:r>
        <w:rPr>
          <w:rFonts w:hint="default"/>
          <w:sz w:val="28"/>
          <w:szCs w:val="28"/>
          <w:lang w:val="ru-RU"/>
        </w:rPr>
        <w:t>.</w:t>
      </w:r>
      <w:r>
        <w:rPr>
          <w:sz w:val="28"/>
          <w:szCs w:val="28"/>
        </w:rPr>
        <w:t>2026 г. № 1</w:t>
      </w:r>
      <w:r>
        <w:rPr>
          <w:rFonts w:hint="default"/>
          <w:sz w:val="28"/>
          <w:szCs w:val="28"/>
          <w:lang w:val="ru-RU"/>
        </w:rPr>
        <w:t>4</w:t>
      </w:r>
    </w:p>
    <w:p w14:paraId="045ED814">
      <w:pPr>
        <w:jc w:val="right"/>
        <w:rPr>
          <w:sz w:val="28"/>
          <w:szCs w:val="28"/>
        </w:rPr>
      </w:pPr>
    </w:p>
    <w:p w14:paraId="6B2159CB">
      <w:pPr>
        <w:jc w:val="both"/>
        <w:rPr>
          <w:sz w:val="28"/>
          <w:szCs w:val="28"/>
        </w:rPr>
      </w:pPr>
    </w:p>
    <w:p w14:paraId="4289C312">
      <w:pPr>
        <w:jc w:val="center"/>
        <w:rPr>
          <w:b/>
          <w:sz w:val="28"/>
          <w:szCs w:val="28"/>
        </w:rPr>
      </w:pPr>
      <w:r>
        <w:rPr>
          <w:b/>
          <w:sz w:val="28"/>
          <w:szCs w:val="28"/>
        </w:rPr>
        <w:t>Порядок назначения и проведения опроса граждан</w:t>
      </w:r>
    </w:p>
    <w:p w14:paraId="71BA4D9B">
      <w:pPr>
        <w:jc w:val="center"/>
        <w:rPr>
          <w:b/>
          <w:sz w:val="28"/>
          <w:szCs w:val="28"/>
        </w:rPr>
      </w:pPr>
      <w:r>
        <w:rPr>
          <w:b/>
          <w:sz w:val="28"/>
          <w:szCs w:val="28"/>
        </w:rPr>
        <w:t>в муниципальном образовании</w:t>
      </w:r>
    </w:p>
    <w:p w14:paraId="684A1F00">
      <w:pPr>
        <w:jc w:val="center"/>
        <w:rPr>
          <w:rFonts w:hint="default"/>
          <w:b/>
          <w:sz w:val="28"/>
          <w:szCs w:val="28"/>
          <w:lang w:val="ru-RU"/>
        </w:rPr>
      </w:pPr>
      <w:r>
        <w:rPr>
          <w:b/>
          <w:sz w:val="28"/>
          <w:szCs w:val="28"/>
        </w:rPr>
        <w:t xml:space="preserve">"Сельское поселение </w:t>
      </w:r>
      <w:r>
        <w:rPr>
          <w:b/>
          <w:sz w:val="28"/>
          <w:szCs w:val="28"/>
          <w:lang w:val="ru-RU"/>
        </w:rPr>
        <w:t>село Болхуны</w:t>
      </w:r>
    </w:p>
    <w:p w14:paraId="5DCECBC1">
      <w:pPr>
        <w:jc w:val="center"/>
        <w:rPr>
          <w:b/>
          <w:sz w:val="28"/>
          <w:szCs w:val="28"/>
        </w:rPr>
      </w:pPr>
      <w:r>
        <w:rPr>
          <w:b/>
          <w:sz w:val="28"/>
          <w:szCs w:val="28"/>
        </w:rPr>
        <w:t>Ахтубинского муниципального района Астраханской области"</w:t>
      </w:r>
    </w:p>
    <w:p w14:paraId="01254262">
      <w:pPr>
        <w:jc w:val="center"/>
        <w:rPr>
          <w:b/>
          <w:sz w:val="28"/>
          <w:szCs w:val="28"/>
        </w:rPr>
      </w:pPr>
    </w:p>
    <w:p w14:paraId="04488D5C">
      <w:pPr>
        <w:jc w:val="center"/>
        <w:rPr>
          <w:b/>
          <w:sz w:val="28"/>
          <w:szCs w:val="28"/>
        </w:rPr>
      </w:pPr>
      <w:r>
        <w:rPr>
          <w:b/>
          <w:sz w:val="28"/>
          <w:szCs w:val="28"/>
        </w:rPr>
        <w:t>1. Общие положения</w:t>
      </w:r>
    </w:p>
    <w:p w14:paraId="30FE1AFF">
      <w:pPr>
        <w:jc w:val="both"/>
        <w:rPr>
          <w:sz w:val="28"/>
          <w:szCs w:val="28"/>
        </w:rPr>
      </w:pPr>
    </w:p>
    <w:p w14:paraId="2F930801">
      <w:pPr>
        <w:jc w:val="both"/>
        <w:rPr>
          <w:sz w:val="28"/>
          <w:szCs w:val="28"/>
        </w:rPr>
      </w:pPr>
      <w:r>
        <w:rPr>
          <w:sz w:val="28"/>
          <w:szCs w:val="28"/>
        </w:rPr>
        <w:t xml:space="preserve">1.1. Настоящий Порядок назначения и проведения опроса граждан              в муниципальном образовании "Сельское поселение </w:t>
      </w:r>
      <w:r>
        <w:rPr>
          <w:sz w:val="28"/>
          <w:szCs w:val="28"/>
          <w:lang w:val="ru-RU"/>
        </w:rPr>
        <w:t>село Болхуны</w:t>
      </w:r>
      <w:r>
        <w:rPr>
          <w:sz w:val="28"/>
          <w:szCs w:val="28"/>
        </w:rPr>
        <w:t xml:space="preserve"> </w:t>
      </w:r>
    </w:p>
    <w:p w14:paraId="0F374B43">
      <w:pPr>
        <w:jc w:val="both"/>
        <w:rPr>
          <w:sz w:val="28"/>
          <w:szCs w:val="28"/>
        </w:rPr>
      </w:pPr>
      <w:r>
        <w:rPr>
          <w:sz w:val="28"/>
          <w:szCs w:val="28"/>
        </w:rPr>
        <w:t xml:space="preserve">Ахтубинского муниципального района Астраханской области" (далее – Порядок) разработан  в соответствии с Федеральным законом от 20.03.2025 № 33-ФЗ «Об общих принципах организации местного самоуправления в единой системе публичной власти», Законом Астраханской области от 27.02.2026 № 9/2026-ОЗ «Об отдельных вопросах правового регулирования организации местного самоуправления в Астраханской области», </w:t>
      </w:r>
      <w:r>
        <w:fldChar w:fldCharType="begin"/>
      </w:r>
      <w:r>
        <w:instrText xml:space="preserve"> HYPERLINK "consultantplus://offline/ref=81539164692E41958228820348E491C520D825A37A1D338FC4C529ADECFDF8EEC700E8013677EB459E38DBD82FEF03875F150B8EAA0D2878B9A9D00AkDI0M" </w:instrText>
      </w:r>
      <w:r>
        <w:fldChar w:fldCharType="separate"/>
      </w:r>
      <w:r>
        <w:rPr>
          <w:sz w:val="28"/>
          <w:szCs w:val="28"/>
        </w:rPr>
        <w:t>Уставом</w:t>
      </w:r>
      <w:r>
        <w:rPr>
          <w:sz w:val="28"/>
          <w:szCs w:val="28"/>
        </w:rPr>
        <w:fldChar w:fldCharType="end"/>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 устанавливает процедуру назначения, подготовки, проведения и определения результатов опроса граждан в муниципальном образовании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как одной из форм непосредственного участия населения в осуществлении местного самоуправления.</w:t>
      </w:r>
    </w:p>
    <w:p w14:paraId="27C524D2">
      <w:pPr>
        <w:jc w:val="both"/>
        <w:rPr>
          <w:sz w:val="28"/>
          <w:szCs w:val="28"/>
        </w:rPr>
      </w:pPr>
      <w:r>
        <w:rPr>
          <w:sz w:val="28"/>
          <w:szCs w:val="28"/>
        </w:rPr>
        <w:t xml:space="preserve">1.2. Опрос граждан проводится на всей территории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w:t>
      </w:r>
    </w:p>
    <w:p w14:paraId="70A2EAE7">
      <w:pPr>
        <w:jc w:val="both"/>
        <w:rPr>
          <w:sz w:val="28"/>
          <w:szCs w:val="28"/>
        </w:rPr>
      </w:pPr>
      <w:r>
        <w:rPr>
          <w:sz w:val="28"/>
          <w:szCs w:val="28"/>
        </w:rPr>
        <w:t>1.3. Результаты опроса граждан носят рекомендательный характер.</w:t>
      </w:r>
    </w:p>
    <w:p w14:paraId="796A1501">
      <w:pPr>
        <w:jc w:val="both"/>
        <w:rPr>
          <w:sz w:val="28"/>
          <w:szCs w:val="28"/>
        </w:rPr>
      </w:pPr>
      <w:r>
        <w:rPr>
          <w:sz w:val="28"/>
          <w:szCs w:val="28"/>
        </w:rPr>
        <w:t xml:space="preserve">1.4. В опросе граждан имеют право участвовать жители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обладающие избирательным правом. </w:t>
      </w:r>
    </w:p>
    <w:p w14:paraId="149DEDCE">
      <w:pPr>
        <w:jc w:val="both"/>
        <w:rPr>
          <w:sz w:val="28"/>
          <w:szCs w:val="28"/>
        </w:rPr>
      </w:pPr>
      <w:r>
        <w:rPr>
          <w:sz w:val="28"/>
          <w:szCs w:val="28"/>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или его части, в которых предлагается реализовать инициативный проект, достигшие восемнадцатилетнего возраста.</w:t>
      </w:r>
    </w:p>
    <w:p w14:paraId="5ACE6D87">
      <w:pPr>
        <w:jc w:val="both"/>
        <w:rPr>
          <w:b/>
          <w:sz w:val="28"/>
          <w:szCs w:val="28"/>
        </w:rPr>
      </w:pPr>
    </w:p>
    <w:p w14:paraId="0CCB1853">
      <w:pPr>
        <w:jc w:val="center"/>
        <w:rPr>
          <w:b/>
          <w:sz w:val="28"/>
          <w:szCs w:val="28"/>
        </w:rPr>
      </w:pPr>
      <w:r>
        <w:rPr>
          <w:b/>
          <w:sz w:val="28"/>
          <w:szCs w:val="28"/>
        </w:rPr>
        <w:t>2. Выдвижение инициативы проведения опроса граждан</w:t>
      </w:r>
    </w:p>
    <w:p w14:paraId="4257E18A">
      <w:pPr>
        <w:jc w:val="both"/>
        <w:rPr>
          <w:strike/>
          <w:sz w:val="28"/>
          <w:szCs w:val="28"/>
        </w:rPr>
      </w:pPr>
    </w:p>
    <w:p w14:paraId="4FE52839">
      <w:pPr>
        <w:jc w:val="both"/>
        <w:rPr>
          <w:sz w:val="28"/>
          <w:szCs w:val="28"/>
          <w:highlight w:val="yellow"/>
        </w:rPr>
      </w:pPr>
      <w:r>
        <w:rPr>
          <w:sz w:val="28"/>
          <w:szCs w:val="28"/>
          <w:highlight w:val="yellow"/>
        </w:rPr>
        <w:t>2.1. Опрос граждан проводится по инициативе:</w:t>
      </w:r>
    </w:p>
    <w:p w14:paraId="7BEAC810">
      <w:pPr>
        <w:jc w:val="both"/>
        <w:rPr>
          <w:sz w:val="28"/>
          <w:szCs w:val="28"/>
        </w:rPr>
      </w:pPr>
      <w:r>
        <w:rPr>
          <w:sz w:val="28"/>
          <w:szCs w:val="28"/>
          <w:highlight w:val="yellow"/>
        </w:rPr>
        <w:t xml:space="preserve">Представительного органа муниципального образования «Сельское поселение </w:t>
      </w:r>
      <w:r>
        <w:rPr>
          <w:sz w:val="28"/>
          <w:szCs w:val="28"/>
          <w:highlight w:val="yellow"/>
          <w:lang w:val="ru-RU"/>
        </w:rPr>
        <w:t>село Болхуны</w:t>
      </w:r>
      <w:r>
        <w:rPr>
          <w:sz w:val="28"/>
          <w:szCs w:val="28"/>
          <w:highlight w:val="yellow"/>
        </w:rPr>
        <w:t xml:space="preserve"> Ахтубинского муниципального района Астраханской области",</w:t>
      </w:r>
      <w:r>
        <w:rPr>
          <w:sz w:val="28"/>
          <w:szCs w:val="28"/>
        </w:rPr>
        <w:t xml:space="preserve"> главы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(далее – глава) - для выявления мнения населения при принятии решений органами местного самоуправления или должностными лицами местного самоуправления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части осуществления полномочий по решению вопросов непосредственного обеспечения жизнедеятельности населения;</w:t>
      </w:r>
    </w:p>
    <w:p w14:paraId="278C7325">
      <w:pPr>
        <w:jc w:val="both"/>
        <w:rPr>
          <w:sz w:val="28"/>
          <w:szCs w:val="28"/>
        </w:rPr>
      </w:pPr>
      <w:r>
        <w:rPr>
          <w:sz w:val="28"/>
          <w:szCs w:val="28"/>
        </w:rPr>
        <w:t xml:space="preserve">  достигших восемнадцатилетнего возраста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5B59558B">
      <w:pPr>
        <w:jc w:val="both"/>
        <w:rPr>
          <w:sz w:val="28"/>
          <w:szCs w:val="28"/>
        </w:rPr>
      </w:pPr>
      <w:r>
        <w:rPr>
          <w:sz w:val="28"/>
          <w:szCs w:val="28"/>
        </w:rPr>
        <w:t>2.2. Инициатива о проведении опроса граждан оформляется:</w:t>
      </w:r>
    </w:p>
    <w:p w14:paraId="166B9236">
      <w:pPr>
        <w:jc w:val="both"/>
        <w:rPr>
          <w:sz w:val="28"/>
          <w:szCs w:val="28"/>
        </w:rPr>
      </w:pPr>
      <w:r>
        <w:rPr>
          <w:sz w:val="28"/>
          <w:szCs w:val="28"/>
        </w:rPr>
        <w:t xml:space="preserve">1) муниципальным правовым актом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случае, если опрос проводится по инициативе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p>
    <w:p w14:paraId="672C3CA0">
      <w:pPr>
        <w:jc w:val="both"/>
        <w:rPr>
          <w:sz w:val="28"/>
          <w:szCs w:val="28"/>
        </w:rPr>
      </w:pPr>
      <w:r>
        <w:rPr>
          <w:sz w:val="28"/>
          <w:szCs w:val="28"/>
        </w:rPr>
        <w:t>2) муниципальным правовым актом главы</w:t>
      </w:r>
      <w:r>
        <w:rPr>
          <w:b/>
          <w:color w:val="FF0000"/>
          <w:sz w:val="28"/>
          <w:szCs w:val="28"/>
        </w:rPr>
        <w:t xml:space="preserve"> </w:t>
      </w:r>
      <w:r>
        <w:rPr>
          <w:sz w:val="28"/>
          <w:szCs w:val="28"/>
        </w:rPr>
        <w:t>– в случае, если опрос проводится по его инициативе;</w:t>
      </w:r>
    </w:p>
    <w:p w14:paraId="0E840702">
      <w:pPr>
        <w:jc w:val="both"/>
        <w:rPr>
          <w:sz w:val="28"/>
          <w:szCs w:val="28"/>
        </w:rPr>
      </w:pPr>
      <w:r>
        <w:rPr>
          <w:sz w:val="28"/>
          <w:szCs w:val="28"/>
        </w:rPr>
        <w:t xml:space="preserve">3) обращением в муниципальное образование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или его части, в которых предлагается реализовать инициативный проект, – в случае, если опрос проводится по инициативе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или его части, в которых предлагается реализовать инициативный проект.</w:t>
      </w:r>
    </w:p>
    <w:p w14:paraId="115C9A96">
      <w:pPr>
        <w:jc w:val="both"/>
        <w:rPr>
          <w:sz w:val="28"/>
          <w:szCs w:val="28"/>
        </w:rPr>
      </w:pPr>
      <w:r>
        <w:rPr>
          <w:sz w:val="28"/>
          <w:szCs w:val="28"/>
        </w:rPr>
        <w:t xml:space="preserve">2.3. Предложение о проведении опроса граждан по инициативе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вправе внести (представить) депутат (группа депутатов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путем направления письменного обращения на имя председателя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p>
    <w:p w14:paraId="72AAC286">
      <w:pPr>
        <w:jc w:val="both"/>
        <w:rPr>
          <w:sz w:val="28"/>
          <w:szCs w:val="28"/>
        </w:rPr>
      </w:pPr>
      <w:r>
        <w:rPr>
          <w:sz w:val="28"/>
          <w:szCs w:val="28"/>
        </w:rPr>
        <w:t>Указанное обращение должно содержать:</w:t>
      </w:r>
    </w:p>
    <w:p w14:paraId="341C0F1E">
      <w:pPr>
        <w:pStyle w:val="53"/>
        <w:numPr>
          <w:ilvl w:val="0"/>
          <w:numId w:val="1"/>
        </w:numPr>
        <w:jc w:val="both"/>
        <w:rPr>
          <w:sz w:val="28"/>
          <w:szCs w:val="28"/>
        </w:rPr>
      </w:pPr>
      <w:r>
        <w:rPr>
          <w:sz w:val="28"/>
          <w:szCs w:val="28"/>
        </w:rPr>
        <w:t>обоснование необходимости проведения опроса граждан;</w:t>
      </w:r>
    </w:p>
    <w:p w14:paraId="7A2866FE">
      <w:pPr>
        <w:pStyle w:val="53"/>
        <w:numPr>
          <w:ilvl w:val="0"/>
          <w:numId w:val="1"/>
        </w:numPr>
        <w:jc w:val="both"/>
        <w:rPr>
          <w:sz w:val="28"/>
          <w:szCs w:val="28"/>
        </w:rPr>
      </w:pPr>
      <w:r>
        <w:rPr>
          <w:sz w:val="28"/>
          <w:szCs w:val="28"/>
        </w:rPr>
        <w:t>формулировку вопроса (вопросов), предлагаемого (предлагаемых) при проведении опроса граждан;</w:t>
      </w:r>
    </w:p>
    <w:p w14:paraId="7FD192DE">
      <w:pPr>
        <w:pStyle w:val="53"/>
        <w:numPr>
          <w:ilvl w:val="0"/>
          <w:numId w:val="1"/>
        </w:numPr>
        <w:jc w:val="both"/>
        <w:rPr>
          <w:sz w:val="28"/>
          <w:szCs w:val="28"/>
        </w:rPr>
      </w:pPr>
      <w:r>
        <w:rPr>
          <w:sz w:val="28"/>
          <w:szCs w:val="28"/>
        </w:rPr>
        <w:t>предполагаемые сроки и методику проведения опроса граждан;</w:t>
      </w:r>
    </w:p>
    <w:p w14:paraId="17D7263C">
      <w:pPr>
        <w:pStyle w:val="53"/>
        <w:numPr>
          <w:ilvl w:val="0"/>
          <w:numId w:val="1"/>
        </w:numPr>
        <w:jc w:val="both"/>
        <w:rPr>
          <w:sz w:val="28"/>
          <w:szCs w:val="28"/>
        </w:rPr>
      </w:pPr>
      <w:r>
        <w:rPr>
          <w:sz w:val="28"/>
          <w:szCs w:val="28"/>
        </w:rPr>
        <w:t>территорию проведения опроса граждан;</w:t>
      </w:r>
    </w:p>
    <w:p w14:paraId="4AABB54D">
      <w:pPr>
        <w:pStyle w:val="53"/>
        <w:numPr>
          <w:ilvl w:val="0"/>
          <w:numId w:val="1"/>
        </w:numPr>
        <w:jc w:val="both"/>
        <w:rPr>
          <w:sz w:val="28"/>
          <w:szCs w:val="28"/>
        </w:rPr>
      </w:pPr>
      <w:r>
        <w:rPr>
          <w:sz w:val="28"/>
          <w:szCs w:val="28"/>
        </w:rPr>
        <w:t>сведения о лицах, рекомендуемых в качестве членов комиссии по проведению опроса граждан.</w:t>
      </w:r>
    </w:p>
    <w:p w14:paraId="5E9778B7">
      <w:pPr>
        <w:jc w:val="both"/>
        <w:rPr>
          <w:sz w:val="28"/>
          <w:szCs w:val="28"/>
        </w:rPr>
      </w:pPr>
      <w:r>
        <w:rPr>
          <w:sz w:val="28"/>
          <w:szCs w:val="28"/>
        </w:rPr>
        <w:t xml:space="preserve">  Решение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 выдвижении инициативы проведения опроса граждан принимается большинством голосов депутатов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r>
        <w:rPr>
          <w:spacing w:val="-6"/>
          <w:sz w:val="28"/>
          <w:szCs w:val="28"/>
        </w:rPr>
        <w:t xml:space="preserve">, </w:t>
      </w:r>
      <w:r>
        <w:rPr>
          <w:sz w:val="28"/>
          <w:szCs w:val="28"/>
        </w:rPr>
        <w:t xml:space="preserve">присутствующих на заседании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p>
    <w:p w14:paraId="53F377D3">
      <w:pPr>
        <w:jc w:val="both"/>
        <w:rPr>
          <w:color w:val="auto"/>
          <w:sz w:val="28"/>
          <w:szCs w:val="28"/>
        </w:rPr>
      </w:pPr>
      <w:r>
        <w:rPr>
          <w:sz w:val="28"/>
          <w:szCs w:val="28"/>
        </w:rPr>
        <w:t xml:space="preserve">2.4. Глава, в случае выдвижения инициативы проведения опроса граждан, издает муниципальный правовой акт главы, содержащий информацию, указанную в абзацах третьем-седьмом пункта 2.3 настоящего Порядка, и </w:t>
      </w:r>
      <w:r>
        <w:rPr>
          <w:color w:val="auto"/>
          <w:sz w:val="28"/>
          <w:szCs w:val="28"/>
        </w:rPr>
        <w:t xml:space="preserve">направляет его в муниципальное образование «Сельское поселение </w:t>
      </w:r>
      <w:r>
        <w:rPr>
          <w:color w:val="auto"/>
          <w:sz w:val="28"/>
          <w:szCs w:val="28"/>
          <w:lang w:val="ru-RU"/>
        </w:rPr>
        <w:t>село Болхуны</w:t>
      </w:r>
      <w:r>
        <w:rPr>
          <w:color w:val="auto"/>
          <w:sz w:val="28"/>
          <w:szCs w:val="28"/>
        </w:rPr>
        <w:t xml:space="preserve"> Ахтубинского муниципального района Астраханской области" в течение _</w:t>
      </w:r>
      <w:r>
        <w:rPr>
          <w:color w:val="auto"/>
          <w:sz w:val="28"/>
          <w:szCs w:val="28"/>
          <w:u w:val="single"/>
        </w:rPr>
        <w:t>10</w:t>
      </w:r>
      <w:r>
        <w:rPr>
          <w:color w:val="auto"/>
          <w:sz w:val="28"/>
          <w:szCs w:val="28"/>
        </w:rPr>
        <w:t>_</w:t>
      </w:r>
      <w:r>
        <w:rPr>
          <w:b/>
          <w:color w:val="auto"/>
          <w:sz w:val="28"/>
          <w:szCs w:val="28"/>
        </w:rPr>
        <w:t xml:space="preserve"> </w:t>
      </w:r>
      <w:r>
        <w:rPr>
          <w:color w:val="auto"/>
          <w:sz w:val="28"/>
          <w:szCs w:val="28"/>
        </w:rPr>
        <w:t>дней</w:t>
      </w:r>
      <w:r>
        <w:rPr>
          <w:b/>
          <w:color w:val="auto"/>
          <w:sz w:val="28"/>
          <w:szCs w:val="28"/>
        </w:rPr>
        <w:t xml:space="preserve"> </w:t>
      </w:r>
      <w:r>
        <w:rPr>
          <w:color w:val="auto"/>
          <w:sz w:val="28"/>
          <w:szCs w:val="28"/>
        </w:rPr>
        <w:t>со дня издания.</w:t>
      </w:r>
    </w:p>
    <w:p w14:paraId="60755DE1">
      <w:pPr>
        <w:jc w:val="both"/>
        <w:rPr>
          <w:sz w:val="28"/>
          <w:szCs w:val="28"/>
        </w:rPr>
      </w:pPr>
      <w:r>
        <w:rPr>
          <w:sz w:val="28"/>
          <w:szCs w:val="28"/>
        </w:rPr>
        <w:t xml:space="preserve">2.5. </w:t>
      </w:r>
      <w:r>
        <w:rPr>
          <w:spacing w:val="-6"/>
          <w:sz w:val="28"/>
          <w:szCs w:val="28"/>
        </w:rPr>
        <w:t xml:space="preserve">Инициатива жителей </w:t>
      </w:r>
      <w:r>
        <w:rPr>
          <w:sz w:val="28"/>
          <w:szCs w:val="28"/>
        </w:rPr>
        <w:t xml:space="preserve">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или его части</w:t>
      </w:r>
      <w:r>
        <w:rPr>
          <w:spacing w:val="-6"/>
          <w:sz w:val="28"/>
          <w:szCs w:val="28"/>
        </w:rPr>
        <w:t xml:space="preserve"> о проведении опроса граждан, предусмотренная</w:t>
      </w:r>
      <w:r>
        <w:rPr>
          <w:sz w:val="28"/>
          <w:szCs w:val="28"/>
        </w:rPr>
        <w:t xml:space="preserve"> абзацем четвертым пункта 2.1 настоящего Порядка, осуществляется путем</w:t>
      </w:r>
      <w:r>
        <w:rPr>
          <w:color w:val="FF0000"/>
          <w:sz w:val="28"/>
          <w:szCs w:val="28"/>
        </w:rPr>
        <w:t xml:space="preserve"> </w:t>
      </w:r>
      <w:r>
        <w:rPr>
          <w:sz w:val="28"/>
          <w:szCs w:val="28"/>
        </w:rPr>
        <w:t xml:space="preserve">внесения инициативной группой граждан, достигших восемнадцатилетнего возраста и постоянно проживающих на территории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количестве не менее 7</w:t>
      </w:r>
      <w:r>
        <w:rPr>
          <w:color w:val="FF0000"/>
          <w:sz w:val="28"/>
          <w:szCs w:val="28"/>
        </w:rPr>
        <w:t xml:space="preserve"> </w:t>
      </w:r>
      <w:r>
        <w:rPr>
          <w:sz w:val="28"/>
          <w:szCs w:val="28"/>
        </w:rPr>
        <w:t xml:space="preserve">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(далее –  Инициативная группа) обращения о проведении опроса граждан (далее – Обращение).</w:t>
      </w:r>
    </w:p>
    <w:p w14:paraId="0CB94DAC">
      <w:pPr>
        <w:jc w:val="both"/>
        <w:rPr>
          <w:sz w:val="28"/>
          <w:szCs w:val="28"/>
        </w:rPr>
      </w:pPr>
      <w:r>
        <w:rPr>
          <w:sz w:val="28"/>
          <w:szCs w:val="28"/>
        </w:rPr>
        <w:t xml:space="preserve">  Обращение должно содержать информацию, указанную</w:t>
      </w:r>
      <w:r>
        <w:rPr>
          <w:sz w:val="28"/>
          <w:szCs w:val="28"/>
        </w:rPr>
        <w:br w:type="textWrapping"/>
      </w:r>
      <w:r>
        <w:rPr>
          <w:sz w:val="28"/>
          <w:szCs w:val="28"/>
        </w:rPr>
        <w:t>в абзацах третьем-седьмом пункта 2.3 настоящего Порядка.</w:t>
      </w:r>
    </w:p>
    <w:p w14:paraId="68DDABD3">
      <w:pPr>
        <w:jc w:val="both"/>
        <w:rPr>
          <w:sz w:val="28"/>
          <w:szCs w:val="28"/>
        </w:rPr>
      </w:pPr>
      <w:r>
        <w:rPr>
          <w:sz w:val="28"/>
          <w:szCs w:val="28"/>
        </w:rPr>
        <w:t xml:space="preserve">  Обращение подписывается каждым участником Инициативной группы с указанием фамилии, имени, отчества (при наличии), места жительства, даты рождения, реквизитов паспорта или иного документа, удостоверяющего личность. Представителем Инициативной группы, ответственным</w:t>
      </w:r>
      <w:r>
        <w:rPr>
          <w:sz w:val="28"/>
          <w:szCs w:val="28"/>
        </w:rPr>
        <w:br w:type="textWrapping"/>
      </w:r>
      <w:r>
        <w:rPr>
          <w:sz w:val="28"/>
          <w:szCs w:val="28"/>
        </w:rPr>
        <w:t xml:space="preserve">за взаимодействие с муниципальным образованием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данном обращении также указывается почтовый адрес и (или) адрес электронной почты.</w:t>
      </w:r>
    </w:p>
    <w:p w14:paraId="33E42DBF">
      <w:pPr>
        <w:jc w:val="both"/>
        <w:rPr>
          <w:sz w:val="28"/>
          <w:szCs w:val="28"/>
        </w:rPr>
      </w:pPr>
      <w:r>
        <w:rPr>
          <w:sz w:val="28"/>
          <w:szCs w:val="28"/>
        </w:rPr>
        <w:t xml:space="preserve">2.6. </w:t>
      </w:r>
      <w:r>
        <w:rPr>
          <w:sz w:val="28"/>
          <w:szCs w:val="28"/>
          <w:highlight w:val="yellow"/>
        </w:rPr>
        <w:t>Совет</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рассматривает инициативу и принимает решение о назначении опроса граждан либо об отказе в его назначении в течение трех месяцев с момента поступления инициативы о проведении опроса граждан, предусмотренной пунктом 2.1 настоящего Порядка.</w:t>
      </w:r>
    </w:p>
    <w:p w14:paraId="68385E6C">
      <w:pPr>
        <w:jc w:val="both"/>
        <w:rPr>
          <w:sz w:val="28"/>
          <w:szCs w:val="28"/>
        </w:rPr>
      </w:pPr>
      <w:r>
        <w:rPr>
          <w:sz w:val="28"/>
          <w:szCs w:val="28"/>
        </w:rPr>
        <w:tab/>
      </w:r>
      <w:r>
        <w:rPr>
          <w:sz w:val="28"/>
          <w:szCs w:val="28"/>
          <w:highlight w:val="yellow"/>
        </w:rPr>
        <w:t xml:space="preserve">Совет </w:t>
      </w:r>
      <w:r>
        <w:rPr>
          <w:sz w:val="28"/>
          <w:szCs w:val="28"/>
        </w:rPr>
        <w:t xml:space="preserve">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отказывает в назначении опроса граждан:</w:t>
      </w:r>
    </w:p>
    <w:p w14:paraId="3E31B149">
      <w:pPr>
        <w:jc w:val="both"/>
        <w:rPr>
          <w:sz w:val="28"/>
          <w:szCs w:val="28"/>
        </w:rPr>
      </w:pPr>
      <w:r>
        <w:rPr>
          <w:sz w:val="28"/>
          <w:szCs w:val="28"/>
        </w:rPr>
        <w:t>1) в случае, если вопросы, предлагаемые для вынесения на опрос, не отнесены к вопросам, установленным пунктом 2.1 настоящего Порядка;</w:t>
      </w:r>
    </w:p>
    <w:p w14:paraId="467E74A1">
      <w:pPr>
        <w:jc w:val="both"/>
        <w:rPr>
          <w:color w:val="auto"/>
          <w:sz w:val="28"/>
          <w:szCs w:val="28"/>
        </w:rPr>
      </w:pPr>
      <w:r>
        <w:rPr>
          <w:sz w:val="28"/>
          <w:szCs w:val="28"/>
        </w:rPr>
        <w:t xml:space="preserve">2) в случае нарушения порядка выдвижения инициативы о проведении опроса, установленного Законом Астраханской области от 27.02.2026 № 9/2026-ОЗ «Об отдельных вопросах правового регулирования организации местного самоуправления в Астраханской области» и (или) настоящим </w:t>
      </w:r>
      <w:r>
        <w:rPr>
          <w:color w:val="auto"/>
          <w:sz w:val="28"/>
          <w:szCs w:val="28"/>
        </w:rPr>
        <w:t>Порядком.</w:t>
      </w:r>
    </w:p>
    <w:p w14:paraId="6AD655E1">
      <w:pPr>
        <w:jc w:val="both"/>
        <w:rPr>
          <w:color w:val="FF0000"/>
          <w:sz w:val="28"/>
          <w:szCs w:val="28"/>
        </w:rPr>
      </w:pPr>
      <w:r>
        <w:rPr>
          <w:color w:val="auto"/>
          <w:sz w:val="28"/>
          <w:szCs w:val="28"/>
        </w:rPr>
        <w:t xml:space="preserve">2.7. О результатах рассмотрения инициативы и принятом решении </w:t>
      </w:r>
      <w:r>
        <w:rPr>
          <w:color w:val="auto"/>
          <w:sz w:val="28"/>
          <w:szCs w:val="28"/>
          <w:highlight w:val="yellow"/>
        </w:rPr>
        <w:t>Совет</w:t>
      </w:r>
      <w:r>
        <w:rPr>
          <w:color w:val="auto"/>
          <w:sz w:val="28"/>
          <w:szCs w:val="28"/>
        </w:rPr>
        <w:t xml:space="preserve"> муниципального образования «Сельское поселение </w:t>
      </w:r>
      <w:r>
        <w:rPr>
          <w:color w:val="auto"/>
          <w:sz w:val="28"/>
          <w:szCs w:val="28"/>
          <w:lang w:val="ru-RU"/>
        </w:rPr>
        <w:t>село Болхуны</w:t>
      </w:r>
      <w:r>
        <w:rPr>
          <w:color w:val="auto"/>
          <w:sz w:val="28"/>
          <w:szCs w:val="28"/>
        </w:rPr>
        <w:t xml:space="preserve"> Ахтубинского муниципального района Астраханской области" уведомляет инициатора проведения опроса граждан в срок не позднее 10 дней со дня принятия муниципальным образованием «Сельское поселение </w:t>
      </w:r>
      <w:r>
        <w:rPr>
          <w:color w:val="auto"/>
          <w:sz w:val="28"/>
          <w:szCs w:val="28"/>
          <w:lang w:val="ru-RU"/>
        </w:rPr>
        <w:t>село Болхуны</w:t>
      </w:r>
      <w:r>
        <w:rPr>
          <w:sz w:val="28"/>
          <w:szCs w:val="28"/>
        </w:rPr>
        <w:t xml:space="preserve"> Ахтубинского муниципального района Астраханской области"</w:t>
      </w:r>
      <w:r>
        <w:rPr>
          <w:spacing w:val="-6"/>
          <w:sz w:val="28"/>
          <w:szCs w:val="28"/>
        </w:rPr>
        <w:t xml:space="preserve"> соответствующего</w:t>
      </w:r>
      <w:r>
        <w:rPr>
          <w:sz w:val="28"/>
          <w:szCs w:val="28"/>
        </w:rPr>
        <w:t xml:space="preserve"> решения путем направления письма способом, указанным инициатором проведения опроса граждан в Обращении, - на почтовый адрес или адрес электронной почты инициатора проведения опроса граждан.</w:t>
      </w:r>
    </w:p>
    <w:p w14:paraId="5B407064">
      <w:pPr>
        <w:jc w:val="both"/>
        <w:rPr>
          <w:color w:val="FF0000"/>
          <w:sz w:val="28"/>
          <w:szCs w:val="28"/>
        </w:rPr>
      </w:pPr>
      <w:r>
        <w:rPr>
          <w:spacing w:val="-6"/>
          <w:sz w:val="28"/>
          <w:szCs w:val="28"/>
          <w:highlight w:val="yellow"/>
        </w:rPr>
        <w:t>Решение Совета</w:t>
      </w:r>
      <w:r>
        <w:rPr>
          <w:spacing w:val="-6"/>
          <w:sz w:val="28"/>
          <w:szCs w:val="28"/>
        </w:rPr>
        <w:t xml:space="preserve"> </w:t>
      </w:r>
      <w:r>
        <w:rPr>
          <w:sz w:val="28"/>
          <w:szCs w:val="28"/>
        </w:rPr>
        <w:t xml:space="preserve">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об отказе в назначении опроса граждан должно содержать указание на основание отказа в назначении опроса граждан, предусмотренное пунктом 2.6 настоящего Порядка.  </w:t>
      </w:r>
    </w:p>
    <w:p w14:paraId="38262B29">
      <w:pPr>
        <w:jc w:val="both"/>
        <w:rPr>
          <w:sz w:val="28"/>
          <w:szCs w:val="28"/>
        </w:rPr>
      </w:pPr>
      <w:r>
        <w:rPr>
          <w:spacing w:val="-6"/>
          <w:sz w:val="28"/>
          <w:szCs w:val="28"/>
        </w:rPr>
        <w:t xml:space="preserve">           Депутат (группа депутатов) </w:t>
      </w:r>
      <w:r>
        <w:rPr>
          <w:spacing w:val="-6"/>
          <w:sz w:val="28"/>
          <w:szCs w:val="28"/>
          <w:highlight w:val="yellow"/>
        </w:rPr>
        <w:t>Совета</w:t>
      </w:r>
      <w:r>
        <w:rPr>
          <w:spacing w:val="-6"/>
          <w:sz w:val="28"/>
          <w:szCs w:val="28"/>
        </w:rPr>
        <w:t xml:space="preserve"> муниципального образования «Сельское поселение </w:t>
      </w:r>
      <w:r>
        <w:rPr>
          <w:spacing w:val="-6"/>
          <w:sz w:val="28"/>
          <w:szCs w:val="28"/>
          <w:lang w:val="ru-RU"/>
        </w:rPr>
        <w:t>село Болхуны</w:t>
      </w:r>
      <w:r>
        <w:rPr>
          <w:spacing w:val="-6"/>
          <w:sz w:val="28"/>
          <w:szCs w:val="28"/>
        </w:rPr>
        <w:t xml:space="preserve"> Ахтубинского муниципального района Астраханской области",</w:t>
      </w:r>
      <w:r>
        <w:rPr>
          <w:sz w:val="28"/>
          <w:szCs w:val="28"/>
        </w:rPr>
        <w:t xml:space="preserve"> Глава, Инициативная группа вправе повторно обратиться в администрацию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с инициативой о проведении опроса граждан после устранения причин, послуживших основанием для отказа в назначении опроса граждан, в соответствии с настоящим Порядком.</w:t>
      </w:r>
    </w:p>
    <w:p w14:paraId="4EE22E34">
      <w:pPr>
        <w:jc w:val="both"/>
        <w:rPr>
          <w:sz w:val="28"/>
          <w:szCs w:val="28"/>
        </w:rPr>
      </w:pPr>
    </w:p>
    <w:p w14:paraId="31E15B94">
      <w:pPr>
        <w:jc w:val="center"/>
        <w:rPr>
          <w:b/>
          <w:sz w:val="28"/>
          <w:szCs w:val="28"/>
        </w:rPr>
      </w:pPr>
      <w:r>
        <w:rPr>
          <w:b/>
          <w:sz w:val="28"/>
          <w:szCs w:val="28"/>
        </w:rPr>
        <w:t>3. Назначение опроса граждан</w:t>
      </w:r>
    </w:p>
    <w:p w14:paraId="7CBC0650">
      <w:pPr>
        <w:jc w:val="both"/>
        <w:rPr>
          <w:sz w:val="28"/>
          <w:szCs w:val="28"/>
        </w:rPr>
      </w:pPr>
    </w:p>
    <w:p w14:paraId="679344F2">
      <w:pPr>
        <w:jc w:val="both"/>
        <w:rPr>
          <w:sz w:val="28"/>
          <w:szCs w:val="28"/>
        </w:rPr>
      </w:pPr>
      <w:r>
        <w:rPr>
          <w:sz w:val="28"/>
          <w:szCs w:val="28"/>
        </w:rPr>
        <w:t xml:space="preserve">3.1 Решение о назначении опроса граждан принимается </w:t>
      </w:r>
      <w:r>
        <w:rPr>
          <w:sz w:val="28"/>
          <w:szCs w:val="28"/>
          <w:highlight w:val="yellow"/>
        </w:rPr>
        <w:t>Советом</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w:t>
      </w:r>
    </w:p>
    <w:p w14:paraId="691C8596">
      <w:pPr>
        <w:jc w:val="both"/>
        <w:rPr>
          <w:sz w:val="28"/>
          <w:szCs w:val="28"/>
        </w:rPr>
      </w:pPr>
      <w:r>
        <w:rPr>
          <w:sz w:val="28"/>
          <w:szCs w:val="28"/>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14:paraId="3F7265F6">
      <w:pPr>
        <w:jc w:val="both"/>
        <w:rPr>
          <w:sz w:val="28"/>
          <w:szCs w:val="28"/>
        </w:rPr>
      </w:pPr>
      <w:r>
        <w:rPr>
          <w:sz w:val="28"/>
          <w:szCs w:val="28"/>
        </w:rPr>
        <w:t xml:space="preserve">В решении </w:t>
      </w:r>
      <w:r>
        <w:rPr>
          <w:sz w:val="28"/>
          <w:szCs w:val="28"/>
          <w:highlight w:val="yellow"/>
        </w:rPr>
        <w:t>Совета</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 назначении опроса граждан устанавливаются:</w:t>
      </w:r>
    </w:p>
    <w:p w14:paraId="31F038A1">
      <w:pPr>
        <w:jc w:val="both"/>
        <w:rPr>
          <w:sz w:val="28"/>
          <w:szCs w:val="28"/>
        </w:rPr>
      </w:pPr>
      <w:r>
        <w:rPr>
          <w:sz w:val="28"/>
          <w:szCs w:val="28"/>
        </w:rPr>
        <w:t>дата и сроки проведения опроса;</w:t>
      </w:r>
    </w:p>
    <w:p w14:paraId="5318AA4A">
      <w:pPr>
        <w:jc w:val="both"/>
        <w:rPr>
          <w:sz w:val="28"/>
          <w:szCs w:val="28"/>
        </w:rPr>
      </w:pPr>
      <w:r>
        <w:rPr>
          <w:sz w:val="28"/>
          <w:szCs w:val="28"/>
        </w:rPr>
        <w:t>формулировка вопроса (вопросов), предлагаемого (предлагаемых) при проведении опроса;</w:t>
      </w:r>
    </w:p>
    <w:p w14:paraId="287912E6">
      <w:pPr>
        <w:jc w:val="both"/>
        <w:rPr>
          <w:sz w:val="28"/>
          <w:szCs w:val="28"/>
        </w:rPr>
      </w:pPr>
      <w:r>
        <w:rPr>
          <w:sz w:val="28"/>
          <w:szCs w:val="28"/>
        </w:rPr>
        <w:t>методика проведения опроса граждан;</w:t>
      </w:r>
    </w:p>
    <w:p w14:paraId="4CCEBBAF">
      <w:pPr>
        <w:jc w:val="both"/>
        <w:rPr>
          <w:sz w:val="28"/>
          <w:szCs w:val="28"/>
        </w:rPr>
      </w:pPr>
      <w:r>
        <w:rPr>
          <w:sz w:val="28"/>
          <w:szCs w:val="28"/>
        </w:rPr>
        <w:t>форма опросного листа;</w:t>
      </w:r>
    </w:p>
    <w:p w14:paraId="7FC0A553">
      <w:pPr>
        <w:jc w:val="both"/>
        <w:rPr>
          <w:sz w:val="28"/>
          <w:szCs w:val="28"/>
        </w:rPr>
      </w:pPr>
      <w:r>
        <w:rPr>
          <w:sz w:val="28"/>
          <w:szCs w:val="28"/>
        </w:rPr>
        <w:t xml:space="preserve">требования к количеству опросных листов в зависимости от методики проведения опроса </w:t>
      </w:r>
    </w:p>
    <w:p w14:paraId="49CF4844">
      <w:pPr>
        <w:jc w:val="both"/>
        <w:rPr>
          <w:sz w:val="28"/>
          <w:szCs w:val="28"/>
        </w:rPr>
      </w:pPr>
      <w:r>
        <w:rPr>
          <w:sz w:val="28"/>
          <w:szCs w:val="28"/>
        </w:rPr>
        <w:t xml:space="preserve">минимальная численность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 участвующих в опросе;</w:t>
      </w:r>
    </w:p>
    <w:p w14:paraId="6EDEF228">
      <w:pPr>
        <w:jc w:val="both"/>
        <w:rPr>
          <w:color w:val="FF0000"/>
          <w:sz w:val="28"/>
          <w:szCs w:val="28"/>
        </w:rPr>
      </w:pPr>
      <w:r>
        <w:rPr>
          <w:sz w:val="28"/>
          <w:szCs w:val="28"/>
        </w:rPr>
        <w:t xml:space="preserve">порядок идентификации участников опроса в случае проведения опроса граждан с использованием официального сайта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информационно-телекоммуникационной сети «Интернет».</w:t>
      </w:r>
      <w:r>
        <w:rPr>
          <w:color w:val="FF0000"/>
          <w:sz w:val="28"/>
          <w:szCs w:val="28"/>
        </w:rPr>
        <w:t xml:space="preserve">  </w:t>
      </w:r>
      <w:r>
        <w:rPr>
          <w:color w:val="FF0000"/>
          <w:sz w:val="28"/>
          <w:szCs w:val="28"/>
        </w:rPr>
        <w:tab/>
      </w:r>
    </w:p>
    <w:p w14:paraId="68D75E47">
      <w:pPr>
        <w:jc w:val="both"/>
        <w:rPr>
          <w:sz w:val="28"/>
          <w:szCs w:val="28"/>
        </w:rPr>
      </w:pPr>
      <w:r>
        <w:rPr>
          <w:sz w:val="28"/>
          <w:szCs w:val="28"/>
        </w:rPr>
        <w:t>3.2. Количество вопросов, предлагаемых при проведении опроса граждан, не должно превышать пяти. Вопрос, выносимый на обсуждение жителей в ходе проведения опроса, должен быть сформулирован таким образом, чтобы исключить его неоднозначное толкование.</w:t>
      </w:r>
    </w:p>
    <w:p w14:paraId="70ADF055">
      <w:pPr>
        <w:jc w:val="both"/>
        <w:rPr>
          <w:sz w:val="28"/>
          <w:szCs w:val="28"/>
        </w:rPr>
      </w:pPr>
      <w:r>
        <w:rPr>
          <w:sz w:val="28"/>
          <w:szCs w:val="28"/>
        </w:rPr>
        <w:t>При проведении опроса граждан по нескольким вопросам опросные листы составляются по каждому вопросу отдельно.</w:t>
      </w:r>
    </w:p>
    <w:p w14:paraId="79460779">
      <w:pPr>
        <w:jc w:val="both"/>
        <w:rPr>
          <w:sz w:val="28"/>
          <w:szCs w:val="28"/>
        </w:rPr>
      </w:pPr>
      <w:r>
        <w:rPr>
          <w:sz w:val="28"/>
          <w:szCs w:val="28"/>
        </w:rPr>
        <w:t xml:space="preserve">3.3. Методика проведения опроса граждан. </w:t>
      </w:r>
    </w:p>
    <w:p w14:paraId="2BAEDE78">
      <w:pPr>
        <w:jc w:val="both"/>
        <w:rPr>
          <w:sz w:val="28"/>
          <w:szCs w:val="28"/>
        </w:rPr>
      </w:pPr>
      <w:r>
        <w:rPr>
          <w:sz w:val="28"/>
          <w:szCs w:val="28"/>
        </w:rPr>
        <w:t xml:space="preserve">3.3.1. Опрос граждан осуществляется одним или несколькими способами: </w:t>
      </w:r>
    </w:p>
    <w:p w14:paraId="50B6B7E4">
      <w:pPr>
        <w:jc w:val="both"/>
        <w:rPr>
          <w:sz w:val="28"/>
          <w:szCs w:val="28"/>
        </w:rPr>
      </w:pPr>
      <w:r>
        <w:rPr>
          <w:sz w:val="28"/>
          <w:szCs w:val="28"/>
        </w:rPr>
        <w:t>в пункте(ах) проведения опроса граждан;</w:t>
      </w:r>
    </w:p>
    <w:p w14:paraId="0E6F46E2">
      <w:pPr>
        <w:jc w:val="both"/>
        <w:rPr>
          <w:sz w:val="28"/>
          <w:szCs w:val="28"/>
        </w:rPr>
      </w:pPr>
      <w:r>
        <w:rPr>
          <w:sz w:val="28"/>
          <w:szCs w:val="28"/>
        </w:rPr>
        <w:t>по месту жительства граждан посредством подворного (поквартирного) обхода.</w:t>
      </w:r>
    </w:p>
    <w:p w14:paraId="4D3F3A1F">
      <w:pPr>
        <w:jc w:val="both"/>
        <w:rPr>
          <w:sz w:val="28"/>
          <w:szCs w:val="28"/>
        </w:rPr>
      </w:pPr>
      <w:r>
        <w:rPr>
          <w:sz w:val="28"/>
          <w:szCs w:val="28"/>
        </w:rPr>
        <w:t xml:space="preserve">с использованием официального сайта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информационно-телекоммуникационной сети «Интернет»</w:t>
      </w:r>
    </w:p>
    <w:p w14:paraId="6C7B54F8">
      <w:pPr>
        <w:jc w:val="both"/>
        <w:rPr>
          <w:sz w:val="28"/>
          <w:szCs w:val="28"/>
        </w:rPr>
      </w:pPr>
      <w:r>
        <w:rPr>
          <w:sz w:val="28"/>
          <w:szCs w:val="28"/>
        </w:rPr>
        <w:t>3.3.2. Применение одного или нескольких способов проведения опроса указывается в методике проведения опроса.</w:t>
      </w:r>
    </w:p>
    <w:p w14:paraId="03B6EBB6">
      <w:pPr>
        <w:jc w:val="both"/>
        <w:rPr>
          <w:sz w:val="28"/>
          <w:szCs w:val="28"/>
        </w:rPr>
      </w:pPr>
      <w:r>
        <w:rPr>
          <w:sz w:val="28"/>
          <w:szCs w:val="28"/>
        </w:rPr>
        <w:t xml:space="preserve">3.4. Минимальная численность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участвующих в опросе, должна составлять не менее 5 процентов от общей численности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обладающих избирательным правом. </w:t>
      </w:r>
    </w:p>
    <w:p w14:paraId="7B630BBA">
      <w:pPr>
        <w:jc w:val="both"/>
        <w:rPr>
          <w:sz w:val="28"/>
          <w:szCs w:val="28"/>
        </w:rPr>
      </w:pPr>
      <w:r>
        <w:rPr>
          <w:sz w:val="28"/>
          <w:szCs w:val="28"/>
        </w:rPr>
        <w:t xml:space="preserve">В случае проведения опроса граждан на части территории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минимальная численность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участвующих в опросе, должна составлять не менее 10 процентов от численности жителей, обладающих избирательным правом и проживающих на данной части территории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p>
    <w:p w14:paraId="23637CA9">
      <w:pPr>
        <w:jc w:val="both"/>
        <w:rPr>
          <w:sz w:val="28"/>
          <w:szCs w:val="28"/>
        </w:rPr>
      </w:pPr>
      <w:r>
        <w:rPr>
          <w:sz w:val="28"/>
          <w:szCs w:val="28"/>
        </w:rPr>
        <w:t xml:space="preserve">3.5. Решение </w:t>
      </w:r>
      <w:r>
        <w:rPr>
          <w:sz w:val="28"/>
          <w:szCs w:val="28"/>
          <w:highlight w:val="yellow"/>
        </w:rPr>
        <w:t>Совета</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 назначении опроса граждан подлежит обязательному обнародованию не менее чем за</w:t>
      </w:r>
      <w:r>
        <w:rPr>
          <w:color w:val="FF0000"/>
          <w:sz w:val="28"/>
          <w:szCs w:val="28"/>
        </w:rPr>
        <w:t xml:space="preserve"> 10 </w:t>
      </w:r>
      <w:r>
        <w:rPr>
          <w:sz w:val="28"/>
          <w:szCs w:val="28"/>
        </w:rPr>
        <w:t xml:space="preserve">дней до проведения опроса граждан. </w:t>
      </w:r>
    </w:p>
    <w:p w14:paraId="49DA41B4">
      <w:pPr>
        <w:jc w:val="both"/>
        <w:rPr>
          <w:sz w:val="28"/>
          <w:szCs w:val="28"/>
        </w:rPr>
      </w:pPr>
    </w:p>
    <w:p w14:paraId="5F0A7495">
      <w:pPr>
        <w:jc w:val="both"/>
        <w:rPr>
          <w:b/>
          <w:sz w:val="28"/>
          <w:szCs w:val="28"/>
        </w:rPr>
      </w:pPr>
      <w:r>
        <w:rPr>
          <w:b/>
          <w:sz w:val="28"/>
          <w:szCs w:val="28"/>
        </w:rPr>
        <w:t>4. Подготовка к проведению опроса граждан</w:t>
      </w:r>
    </w:p>
    <w:p w14:paraId="4D2AE679">
      <w:pPr>
        <w:jc w:val="both"/>
        <w:rPr>
          <w:b/>
          <w:sz w:val="28"/>
          <w:szCs w:val="28"/>
        </w:rPr>
      </w:pPr>
    </w:p>
    <w:p w14:paraId="18AD75B3">
      <w:pPr>
        <w:jc w:val="both"/>
        <w:rPr>
          <w:sz w:val="28"/>
          <w:szCs w:val="28"/>
        </w:rPr>
      </w:pPr>
      <w:r>
        <w:rPr>
          <w:sz w:val="28"/>
          <w:szCs w:val="28"/>
        </w:rPr>
        <w:t>4.1. Подготовку и проведение опроса граждан осуществляет комиссия по проведению опроса граждан (далее – комиссия).</w:t>
      </w:r>
    </w:p>
    <w:p w14:paraId="6B6D41FF">
      <w:pPr>
        <w:jc w:val="both"/>
        <w:rPr>
          <w:sz w:val="28"/>
          <w:szCs w:val="28"/>
        </w:rPr>
      </w:pPr>
      <w:r>
        <w:rPr>
          <w:sz w:val="28"/>
          <w:szCs w:val="28"/>
        </w:rPr>
        <w:t xml:space="preserve">4.2. Комиссия формируется </w:t>
      </w:r>
      <w:r>
        <w:rPr>
          <w:sz w:val="28"/>
          <w:szCs w:val="28"/>
          <w:highlight w:val="yellow"/>
        </w:rPr>
        <w:t>Советом</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не позднее пяти дней после принятия решения о назначении опроса граждан. </w:t>
      </w:r>
    </w:p>
    <w:p w14:paraId="25C0F24B">
      <w:pPr>
        <w:jc w:val="both"/>
        <w:rPr>
          <w:sz w:val="28"/>
          <w:szCs w:val="28"/>
        </w:rPr>
      </w:pPr>
      <w:r>
        <w:rPr>
          <w:sz w:val="28"/>
          <w:szCs w:val="28"/>
        </w:rPr>
        <w:t>Число членов комиссии должно быть не менее трех человек.</w:t>
      </w:r>
    </w:p>
    <w:p w14:paraId="52DA7F95">
      <w:pPr>
        <w:jc w:val="both"/>
        <w:rPr>
          <w:sz w:val="28"/>
          <w:szCs w:val="28"/>
        </w:rPr>
      </w:pPr>
      <w:r>
        <w:rPr>
          <w:sz w:val="28"/>
          <w:szCs w:val="28"/>
        </w:rPr>
        <w:t xml:space="preserve">4.3. Комиссия формируется из представителей, предложенных  инициаторами проведения опроса граждан, депутатов </w:t>
      </w:r>
      <w:r>
        <w:rPr>
          <w:sz w:val="28"/>
          <w:szCs w:val="28"/>
          <w:highlight w:val="yellow"/>
        </w:rPr>
        <w:t>Совета</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представителей администрации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 представителей общественности.</w:t>
      </w:r>
    </w:p>
    <w:p w14:paraId="32FA3846">
      <w:pPr>
        <w:jc w:val="both"/>
        <w:rPr>
          <w:sz w:val="28"/>
          <w:szCs w:val="28"/>
        </w:rPr>
      </w:pPr>
      <w:r>
        <w:rPr>
          <w:sz w:val="28"/>
          <w:szCs w:val="28"/>
        </w:rPr>
        <w:tab/>
      </w:r>
      <w:r>
        <w:rPr>
          <w:sz w:val="28"/>
          <w:szCs w:val="28"/>
        </w:rPr>
        <w:t xml:space="preserve">4.4. 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14:paraId="47EF4929">
      <w:pPr>
        <w:jc w:val="both"/>
        <w:rPr>
          <w:color w:val="auto"/>
          <w:sz w:val="28"/>
          <w:szCs w:val="28"/>
        </w:rPr>
      </w:pPr>
      <w:r>
        <w:rPr>
          <w:color w:val="auto"/>
          <w:sz w:val="28"/>
          <w:szCs w:val="28"/>
        </w:rPr>
        <w:t>Первое заседание комиссии проводится не позднее 10 дней после утверждения состава комиссии.</w:t>
      </w:r>
    </w:p>
    <w:p w14:paraId="077778E4">
      <w:pPr>
        <w:jc w:val="both"/>
        <w:rPr>
          <w:sz w:val="28"/>
          <w:szCs w:val="28"/>
        </w:rPr>
      </w:pPr>
      <w:r>
        <w:rPr>
          <w:sz w:val="28"/>
          <w:szCs w:val="28"/>
        </w:rPr>
        <w:t>4.5.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14:paraId="7F54C6E3">
      <w:pPr>
        <w:jc w:val="both"/>
        <w:rPr>
          <w:sz w:val="28"/>
          <w:szCs w:val="28"/>
        </w:rPr>
      </w:pPr>
      <w:r>
        <w:rPr>
          <w:sz w:val="28"/>
          <w:szCs w:val="28"/>
        </w:rPr>
        <w:t>Решения комиссии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комиссии является решающим.</w:t>
      </w:r>
    </w:p>
    <w:p w14:paraId="0F80B9E9">
      <w:pPr>
        <w:jc w:val="both"/>
        <w:rPr>
          <w:sz w:val="28"/>
          <w:szCs w:val="28"/>
        </w:rPr>
      </w:pPr>
      <w:r>
        <w:rPr>
          <w:sz w:val="28"/>
          <w:szCs w:val="28"/>
        </w:rPr>
        <w:t>4.6. Полномочия комиссии:</w:t>
      </w:r>
    </w:p>
    <w:p w14:paraId="5551E782">
      <w:pPr>
        <w:jc w:val="both"/>
        <w:rPr>
          <w:sz w:val="28"/>
          <w:szCs w:val="28"/>
        </w:rPr>
      </w:pPr>
      <w:r>
        <w:rPr>
          <w:sz w:val="28"/>
          <w:szCs w:val="28"/>
        </w:rPr>
        <w:t xml:space="preserve">4.6.1. организует информирование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через средства массовой информации, а также иными способами о проведении опроса граждан, о порядке, месте, дате, сроках и времени его проведения не менее чем за 10 дней до проведения опроса;</w:t>
      </w:r>
    </w:p>
    <w:p w14:paraId="3A8080B7">
      <w:pPr>
        <w:jc w:val="both"/>
        <w:rPr>
          <w:sz w:val="28"/>
          <w:szCs w:val="28"/>
        </w:rPr>
      </w:pPr>
      <w:r>
        <w:rPr>
          <w:sz w:val="28"/>
          <w:szCs w:val="28"/>
        </w:rPr>
        <w:t xml:space="preserve">4.6.2. формирует список участников опроса граждан на основании сведений об избирателях, имеющихся у администрации; </w:t>
      </w:r>
    </w:p>
    <w:p w14:paraId="2E2DB292">
      <w:pPr>
        <w:jc w:val="both"/>
        <w:rPr>
          <w:sz w:val="28"/>
          <w:szCs w:val="28"/>
        </w:rPr>
      </w:pPr>
      <w:r>
        <w:rPr>
          <w:sz w:val="28"/>
          <w:szCs w:val="28"/>
        </w:rPr>
        <w:t>4.6.3. обеспечивает изготовление опросных листов;</w:t>
      </w:r>
    </w:p>
    <w:p w14:paraId="1CEDA220">
      <w:pPr>
        <w:jc w:val="both"/>
        <w:rPr>
          <w:sz w:val="28"/>
          <w:szCs w:val="28"/>
        </w:rPr>
      </w:pPr>
      <w:r>
        <w:rPr>
          <w:sz w:val="28"/>
          <w:szCs w:val="28"/>
        </w:rPr>
        <w:t>4.6.4. при проведении опроса граждан в пунктах опроса граждан:</w:t>
      </w:r>
    </w:p>
    <w:p w14:paraId="6F2144FD">
      <w:pPr>
        <w:jc w:val="both"/>
        <w:rPr>
          <w:sz w:val="28"/>
          <w:szCs w:val="28"/>
        </w:rPr>
      </w:pPr>
      <w:r>
        <w:rPr>
          <w:sz w:val="28"/>
          <w:szCs w:val="28"/>
        </w:rPr>
        <w:t>- утверждает количество и местонахождение пунктов опроса;</w:t>
      </w:r>
    </w:p>
    <w:p w14:paraId="38433E30">
      <w:pPr>
        <w:jc w:val="both"/>
        <w:rPr>
          <w:sz w:val="28"/>
          <w:szCs w:val="28"/>
        </w:rPr>
      </w:pPr>
      <w:r>
        <w:rPr>
          <w:sz w:val="28"/>
          <w:szCs w:val="28"/>
        </w:rPr>
        <w:t>- оборудует пункты опроса;</w:t>
      </w:r>
    </w:p>
    <w:p w14:paraId="5B423B3B">
      <w:pPr>
        <w:jc w:val="both"/>
        <w:rPr>
          <w:sz w:val="28"/>
          <w:szCs w:val="28"/>
        </w:rPr>
      </w:pPr>
      <w:r>
        <w:rPr>
          <w:spacing w:val="-6"/>
          <w:sz w:val="28"/>
          <w:szCs w:val="28"/>
        </w:rPr>
        <w:t xml:space="preserve">4.6.4.1. при проведении </w:t>
      </w:r>
      <w:r>
        <w:rPr>
          <w:sz w:val="28"/>
          <w:szCs w:val="28"/>
        </w:rPr>
        <w:t xml:space="preserve">опроса граждан с использованием официального сайта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информационно-телекоммуникационной сети «Интернет» </w:t>
      </w:r>
      <w:r>
        <w:rPr>
          <w:spacing w:val="-6"/>
          <w:sz w:val="28"/>
          <w:szCs w:val="28"/>
        </w:rPr>
        <w:t>обеспечивает контроль функционирования электронных сервисов указанного сайта;</w:t>
      </w:r>
    </w:p>
    <w:p w14:paraId="233E470A">
      <w:pPr>
        <w:jc w:val="both"/>
        <w:rPr>
          <w:sz w:val="28"/>
          <w:szCs w:val="28"/>
        </w:rPr>
      </w:pPr>
      <w:r>
        <w:rPr>
          <w:sz w:val="28"/>
          <w:szCs w:val="28"/>
        </w:rPr>
        <w:t>4.6.5. определяет лиц, осуществляющих опрос граждан;</w:t>
      </w:r>
    </w:p>
    <w:p w14:paraId="7CA5A51F">
      <w:pPr>
        <w:jc w:val="both"/>
        <w:rPr>
          <w:sz w:val="28"/>
          <w:szCs w:val="28"/>
        </w:rPr>
      </w:pPr>
      <w:r>
        <w:rPr>
          <w:sz w:val="28"/>
          <w:szCs w:val="28"/>
        </w:rPr>
        <w:t>4.6.6. организует проведение опроса граждан;</w:t>
      </w:r>
    </w:p>
    <w:p w14:paraId="56D8430A">
      <w:pPr>
        <w:jc w:val="both"/>
        <w:rPr>
          <w:sz w:val="28"/>
          <w:szCs w:val="28"/>
        </w:rPr>
      </w:pPr>
      <w:r>
        <w:rPr>
          <w:sz w:val="28"/>
          <w:szCs w:val="28"/>
        </w:rPr>
        <w:t>4.6.7. устанавливает результаты опроса граждан;</w:t>
      </w:r>
    </w:p>
    <w:p w14:paraId="1DEF4E3A">
      <w:pPr>
        <w:jc w:val="both"/>
        <w:rPr>
          <w:sz w:val="28"/>
          <w:szCs w:val="28"/>
        </w:rPr>
      </w:pPr>
      <w:r>
        <w:rPr>
          <w:sz w:val="28"/>
          <w:szCs w:val="28"/>
        </w:rPr>
        <w:t>4.6.8. осуществляет иные полномочия в соответствии с законодательством.</w:t>
      </w:r>
    </w:p>
    <w:p w14:paraId="69751282">
      <w:pPr>
        <w:jc w:val="both"/>
        <w:rPr>
          <w:sz w:val="28"/>
          <w:szCs w:val="28"/>
        </w:rPr>
      </w:pPr>
      <w:r>
        <w:rPr>
          <w:sz w:val="28"/>
          <w:szCs w:val="28"/>
        </w:rPr>
        <w:t xml:space="preserve">4.7. В случае если решением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14:paraId="2F98F999">
      <w:pPr>
        <w:jc w:val="both"/>
        <w:rPr>
          <w:sz w:val="28"/>
          <w:szCs w:val="28"/>
        </w:rPr>
      </w:pPr>
      <w:r>
        <w:rPr>
          <w:sz w:val="28"/>
          <w:szCs w:val="28"/>
        </w:rPr>
        <w:t>Число членов участковой комиссии должно быть не менее трех человек.</w:t>
      </w:r>
    </w:p>
    <w:p w14:paraId="39F30D30">
      <w:pPr>
        <w:jc w:val="both"/>
        <w:rPr>
          <w:color w:val="FF0000"/>
          <w:sz w:val="28"/>
          <w:szCs w:val="28"/>
        </w:rPr>
      </w:pPr>
      <w:r>
        <w:rPr>
          <w:sz w:val="28"/>
          <w:szCs w:val="28"/>
        </w:rPr>
        <w:t xml:space="preserve">В решении комиссии о создании участковых комиссий определяется участок (территория)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который закрепляется за каждой участковой комиссией. </w:t>
      </w:r>
    </w:p>
    <w:p w14:paraId="302B1EED">
      <w:pPr>
        <w:jc w:val="both"/>
        <w:rPr>
          <w:sz w:val="28"/>
          <w:szCs w:val="28"/>
        </w:rPr>
      </w:pPr>
      <w:r>
        <w:rPr>
          <w:sz w:val="28"/>
          <w:szCs w:val="28"/>
        </w:rPr>
        <w:t xml:space="preserve">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p>
    <w:p w14:paraId="29A66698">
      <w:pPr>
        <w:jc w:val="both"/>
        <w:rPr>
          <w:b/>
          <w:strike/>
          <w:color w:val="FF0000"/>
          <w:sz w:val="28"/>
          <w:szCs w:val="28"/>
        </w:rPr>
      </w:pPr>
      <w:r>
        <w:rPr>
          <w:sz w:val="28"/>
          <w:szCs w:val="28"/>
        </w:rPr>
        <w:t>4.9. Полномочия комиссии, участковой комиссии (в случае принятия решения о ее создании) прекращаются после обнародования результатов опроса граждан.</w:t>
      </w:r>
    </w:p>
    <w:p w14:paraId="4E963303">
      <w:pPr>
        <w:jc w:val="both"/>
        <w:rPr>
          <w:b/>
          <w:strike/>
          <w:color w:val="FF0000"/>
          <w:sz w:val="28"/>
          <w:szCs w:val="28"/>
        </w:rPr>
      </w:pPr>
      <w:r>
        <w:rPr>
          <w:sz w:val="28"/>
          <w:szCs w:val="28"/>
        </w:rPr>
        <w:t>4.10. Материально-техническое, организационно-правовое и документационное обеспечение деятельности комиссии осуществляется адми</w:t>
      </w:r>
      <w:r>
        <w:rPr>
          <w:sz w:val="28"/>
          <w:szCs w:val="28"/>
          <w:highlight w:val="yellow"/>
        </w:rPr>
        <w:t>нистрацией</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p>
    <w:p w14:paraId="275F3BBA">
      <w:pPr>
        <w:jc w:val="both"/>
        <w:rPr>
          <w:b/>
          <w:sz w:val="28"/>
          <w:szCs w:val="28"/>
        </w:rPr>
      </w:pPr>
      <w:r>
        <w:rPr>
          <w:b/>
          <w:sz w:val="28"/>
          <w:szCs w:val="28"/>
        </w:rPr>
        <w:t>5. Проведение опроса граждан</w:t>
      </w:r>
    </w:p>
    <w:p w14:paraId="4CD19998">
      <w:pPr>
        <w:jc w:val="both"/>
        <w:rPr>
          <w:sz w:val="28"/>
          <w:szCs w:val="28"/>
        </w:rPr>
      </w:pPr>
    </w:p>
    <w:p w14:paraId="503EAF15">
      <w:pPr>
        <w:jc w:val="both"/>
        <w:rPr>
          <w:sz w:val="28"/>
          <w:szCs w:val="28"/>
        </w:rPr>
      </w:pPr>
      <w:r>
        <w:rPr>
          <w:sz w:val="28"/>
          <w:szCs w:val="28"/>
        </w:rPr>
        <w:t xml:space="preserve">5.1. Опрос граждан проводится не позднее 3 месяцев со дня принятия решения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 назначении опроса граждан.</w:t>
      </w:r>
    </w:p>
    <w:p w14:paraId="0F1D1034">
      <w:pPr>
        <w:jc w:val="both"/>
        <w:rPr>
          <w:sz w:val="28"/>
          <w:szCs w:val="28"/>
        </w:rPr>
      </w:pPr>
      <w:r>
        <w:rPr>
          <w:sz w:val="28"/>
          <w:szCs w:val="28"/>
        </w:rPr>
        <w:t>5.2. Опрос граждан проводится в течение одного или нескольких дней подряд, но не более 30</w:t>
      </w:r>
      <w:r>
        <w:rPr>
          <w:color w:val="FF0000"/>
          <w:sz w:val="28"/>
          <w:szCs w:val="28"/>
        </w:rPr>
        <w:t xml:space="preserve"> </w:t>
      </w:r>
      <w:r>
        <w:rPr>
          <w:sz w:val="28"/>
          <w:szCs w:val="28"/>
        </w:rPr>
        <w:t>календарных дней, включая выходные и праздничные дни:</w:t>
      </w:r>
    </w:p>
    <w:p w14:paraId="7C515D28">
      <w:pPr>
        <w:jc w:val="both"/>
        <w:rPr>
          <w:sz w:val="28"/>
          <w:szCs w:val="28"/>
        </w:rPr>
      </w:pPr>
      <w:r>
        <w:rPr>
          <w:sz w:val="28"/>
          <w:szCs w:val="28"/>
        </w:rPr>
        <w:t>- с 9 часов до 20 часов (при проведении опроса граждан в пунктах проведения опроса граждан и (или) по месту жительства граждан посредством подворного (поквартирного) обхода);</w:t>
      </w:r>
    </w:p>
    <w:p w14:paraId="0751E474">
      <w:pPr>
        <w:jc w:val="both"/>
        <w:rPr>
          <w:sz w:val="28"/>
          <w:szCs w:val="28"/>
        </w:rPr>
      </w:pPr>
      <w:r>
        <w:rPr>
          <w:sz w:val="28"/>
          <w:szCs w:val="28"/>
        </w:rPr>
        <w:t xml:space="preserve">- круглосуточно (при проведении опроса граждан с использованием официального сайта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информационно-телекоммуникационной сети «Интернет». </w:t>
      </w:r>
      <w:r>
        <w:rPr>
          <w:rStyle w:val="9"/>
          <w:color w:val="FF0000"/>
          <w:sz w:val="28"/>
          <w:szCs w:val="28"/>
        </w:rPr>
        <w:footnoteReference w:id="0"/>
      </w:r>
      <w:r>
        <w:rPr>
          <w:color w:val="FF0000"/>
          <w:sz w:val="28"/>
          <w:szCs w:val="28"/>
        </w:rPr>
        <w:t xml:space="preserve"> </w:t>
      </w:r>
    </w:p>
    <w:p w14:paraId="394C093D">
      <w:pPr>
        <w:jc w:val="both"/>
        <w:rPr>
          <w:sz w:val="28"/>
          <w:szCs w:val="28"/>
        </w:rPr>
      </w:pPr>
      <w:r>
        <w:rPr>
          <w:sz w:val="28"/>
          <w:szCs w:val="28"/>
        </w:rPr>
        <w:t xml:space="preserve">5.3 Опрос граждан проводится путем заполнения опросного листа и (или) с использованием официального сайта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информационно-телекоммуникационной сети «Интернет» в сроки, установленные решением </w:t>
      </w:r>
      <w:r>
        <w:rPr>
          <w:sz w:val="28"/>
          <w:szCs w:val="28"/>
          <w:highlight w:val="yellow"/>
        </w:rPr>
        <w:t>Совета</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 назначении опроса граждан.</w:t>
      </w:r>
    </w:p>
    <w:p w14:paraId="654D024A">
      <w:pPr>
        <w:jc w:val="both"/>
        <w:rPr>
          <w:sz w:val="28"/>
          <w:szCs w:val="28"/>
        </w:rPr>
      </w:pPr>
      <w:r>
        <w:rPr>
          <w:sz w:val="28"/>
          <w:szCs w:val="28"/>
        </w:rPr>
        <w:t xml:space="preserve">5.4. При проведении опроса граждан в пунктах проведения опроса граждан и (или) по месту жительства граждан посредством подворного (поквартирного) обхода опросные листы выдаются жителям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включенным в список участников опроса граждан, при предъявлении паспорта или документа, заменяющего паспорт гражданина.</w:t>
      </w:r>
    </w:p>
    <w:p w14:paraId="18093EDE">
      <w:pPr>
        <w:jc w:val="both"/>
        <w:rPr>
          <w:sz w:val="28"/>
          <w:szCs w:val="28"/>
        </w:rPr>
      </w:pPr>
      <w:r>
        <w:rPr>
          <w:sz w:val="28"/>
          <w:szCs w:val="28"/>
        </w:rPr>
        <w:t>5.5. При проведении опроса граждан в пунктах проведения опроса граждан и (или) по месту жительства граждан посредством подворного (поквартирного) обхода ведется список участников опроса, в котором удостоверяется факт получения участником опроса опросного листа.</w:t>
      </w:r>
    </w:p>
    <w:p w14:paraId="05CA2B89">
      <w:pPr>
        <w:jc w:val="both"/>
        <w:rPr>
          <w:sz w:val="28"/>
          <w:szCs w:val="28"/>
        </w:rPr>
      </w:pPr>
      <w:r>
        <w:rPr>
          <w:sz w:val="28"/>
          <w:szCs w:val="28"/>
        </w:rPr>
        <w:t>5.6. Лицо, осуществляющее опрос в пунктах проведения опроса граждан и (или) по месту жительства граждан посредством подворного (поквартирного) обхода, обязано ознакомить опрашиваемого с предлагаемым вопросом (вопросами) при проведении опроса и порядком заполнения опросного листа.</w:t>
      </w:r>
    </w:p>
    <w:p w14:paraId="57A760C3">
      <w:pPr>
        <w:jc w:val="both"/>
        <w:rPr>
          <w:sz w:val="28"/>
          <w:szCs w:val="28"/>
        </w:rPr>
      </w:pPr>
      <w:r>
        <w:rPr>
          <w:sz w:val="28"/>
          <w:szCs w:val="28"/>
        </w:rPr>
        <w:t xml:space="preserve">5.7. В случае проведения опроса граждан с использованием электронных сервисов официального сайта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информационно-телекоммуникационной сети «Интернет», гражданин отмечает один или несколько вариантов ответов</w:t>
      </w:r>
      <w:r>
        <w:rPr>
          <w:sz w:val="28"/>
          <w:szCs w:val="28"/>
        </w:rPr>
        <w:br w:type="textWrapping"/>
      </w:r>
      <w:r>
        <w:rPr>
          <w:sz w:val="28"/>
          <w:szCs w:val="28"/>
        </w:rPr>
        <w:t>и (или) заполняет информацию в электронной форме, размещенной</w:t>
      </w:r>
      <w:r>
        <w:rPr>
          <w:sz w:val="28"/>
          <w:szCs w:val="28"/>
        </w:rPr>
        <w:br w:type="textWrapping"/>
      </w:r>
      <w:r>
        <w:rPr>
          <w:sz w:val="28"/>
          <w:szCs w:val="28"/>
        </w:rPr>
        <w:t xml:space="preserve">на официальном сайте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 информационно-телекоммуникационной сети «Интернет».</w:t>
      </w:r>
    </w:p>
    <w:p w14:paraId="59AFAB41">
      <w:pPr>
        <w:jc w:val="both"/>
        <w:rPr>
          <w:sz w:val="28"/>
          <w:szCs w:val="28"/>
        </w:rPr>
      </w:pPr>
      <w:r>
        <w:rPr>
          <w:sz w:val="28"/>
          <w:szCs w:val="28"/>
        </w:rPr>
        <w:t xml:space="preserve">Процедура проведения опроса граждан с использованием официального сайта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области"в информационно-телекоммуникационной сети «Интернет» определяется решением Совета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области"о назначении опроса граждан.</w:t>
      </w:r>
    </w:p>
    <w:p w14:paraId="4F06C133">
      <w:pPr>
        <w:jc w:val="both"/>
        <w:rPr>
          <w:b/>
          <w:sz w:val="28"/>
          <w:szCs w:val="28"/>
        </w:rPr>
      </w:pPr>
    </w:p>
    <w:p w14:paraId="388514C9">
      <w:pPr>
        <w:jc w:val="both"/>
        <w:rPr>
          <w:b/>
          <w:sz w:val="28"/>
          <w:szCs w:val="28"/>
        </w:rPr>
      </w:pPr>
      <w:r>
        <w:rPr>
          <w:b/>
          <w:sz w:val="28"/>
          <w:szCs w:val="28"/>
        </w:rPr>
        <w:t>6. Определение результатов опроса граждан</w:t>
      </w:r>
    </w:p>
    <w:p w14:paraId="20868A59">
      <w:pPr>
        <w:jc w:val="both"/>
        <w:rPr>
          <w:sz w:val="28"/>
          <w:szCs w:val="28"/>
        </w:rPr>
      </w:pPr>
    </w:p>
    <w:p w14:paraId="4544B7AD">
      <w:pPr>
        <w:jc w:val="both"/>
        <w:rPr>
          <w:sz w:val="28"/>
          <w:szCs w:val="28"/>
        </w:rPr>
      </w:pPr>
      <w:r>
        <w:rPr>
          <w:sz w:val="28"/>
          <w:szCs w:val="28"/>
        </w:rPr>
        <w:t>6.1. В течение пяти рабочих дней после дня окончания срока проведения опроса граждан комиссия обобщает и анализирует полученные данные и устанавливает результаты опроса граждан, оформляя их в виде протокола о результатах опроса граждан по каждому пункту опроса граждан или участку (территории), в котором указываются:</w:t>
      </w:r>
    </w:p>
    <w:p w14:paraId="039271C8">
      <w:pPr>
        <w:jc w:val="both"/>
        <w:rPr>
          <w:sz w:val="28"/>
          <w:szCs w:val="28"/>
        </w:rPr>
      </w:pPr>
      <w:r>
        <w:rPr>
          <w:sz w:val="28"/>
          <w:szCs w:val="28"/>
        </w:rPr>
        <w:t xml:space="preserve">количество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включенных в список участников опроса граждан;</w:t>
      </w:r>
    </w:p>
    <w:p w14:paraId="73F2CC4D">
      <w:pPr>
        <w:jc w:val="both"/>
        <w:rPr>
          <w:sz w:val="28"/>
          <w:szCs w:val="28"/>
        </w:rPr>
      </w:pPr>
      <w:r>
        <w:rPr>
          <w:sz w:val="28"/>
          <w:szCs w:val="28"/>
        </w:rPr>
        <w:t xml:space="preserve">количество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принявших участие в опросе граждан;</w:t>
      </w:r>
    </w:p>
    <w:p w14:paraId="1553AB16">
      <w:pPr>
        <w:jc w:val="both"/>
        <w:rPr>
          <w:sz w:val="28"/>
          <w:szCs w:val="28"/>
        </w:rPr>
      </w:pPr>
      <w:r>
        <w:rPr>
          <w:sz w:val="28"/>
          <w:szCs w:val="28"/>
        </w:rPr>
        <w:t>формулировка вопроса, предлагаемого при проведении опроса граждан;</w:t>
      </w:r>
    </w:p>
    <w:p w14:paraId="4BBC28B5">
      <w:pPr>
        <w:jc w:val="both"/>
        <w:rPr>
          <w:sz w:val="28"/>
          <w:szCs w:val="28"/>
        </w:rPr>
      </w:pPr>
      <w:r>
        <w:rPr>
          <w:sz w:val="28"/>
          <w:szCs w:val="28"/>
        </w:rPr>
        <w:t>количество участников опроса граждан, ответивших на вопрос положительно;</w:t>
      </w:r>
    </w:p>
    <w:p w14:paraId="5C997501">
      <w:pPr>
        <w:jc w:val="both"/>
        <w:rPr>
          <w:sz w:val="28"/>
          <w:szCs w:val="28"/>
        </w:rPr>
      </w:pPr>
      <w:r>
        <w:rPr>
          <w:sz w:val="28"/>
          <w:szCs w:val="28"/>
        </w:rPr>
        <w:t>количество участников опроса граждан, ответивших на вопрос отрицательно;</w:t>
      </w:r>
    </w:p>
    <w:p w14:paraId="529CCD36">
      <w:pPr>
        <w:jc w:val="both"/>
        <w:rPr>
          <w:sz w:val="28"/>
          <w:szCs w:val="28"/>
        </w:rPr>
      </w:pPr>
      <w:r>
        <w:rPr>
          <w:sz w:val="28"/>
          <w:szCs w:val="28"/>
        </w:rPr>
        <w:t>количество опросных листов, признанных недействительными                 (в случае невозможности определить волеизъявление участника опроса граждан) при проведении опроса граждан с использованием опросных листов.</w:t>
      </w:r>
    </w:p>
    <w:p w14:paraId="23A7EC0B">
      <w:pPr>
        <w:jc w:val="both"/>
        <w:rPr>
          <w:sz w:val="28"/>
          <w:szCs w:val="28"/>
        </w:rPr>
      </w:pPr>
      <w:r>
        <w:rPr>
          <w:sz w:val="28"/>
          <w:szCs w:val="28"/>
        </w:rPr>
        <w:t>Если опрос граждан проводился по нескольким вопросам, протокол о результатах опроса граждан составляется отдельно по каждому вопросу.</w:t>
      </w:r>
    </w:p>
    <w:p w14:paraId="27219BE9">
      <w:pPr>
        <w:jc w:val="both"/>
        <w:rPr>
          <w:sz w:val="28"/>
          <w:szCs w:val="28"/>
        </w:rPr>
      </w:pPr>
      <w:r>
        <w:rPr>
          <w:sz w:val="28"/>
          <w:szCs w:val="28"/>
        </w:rPr>
        <w:t>Протокол о результатах опроса граждан подписывается всеми членами комиссии.</w:t>
      </w:r>
    </w:p>
    <w:p w14:paraId="1FC1A9F1">
      <w:pPr>
        <w:jc w:val="both"/>
        <w:rPr>
          <w:sz w:val="28"/>
          <w:szCs w:val="28"/>
        </w:rPr>
      </w:pPr>
      <w:r>
        <w:rPr>
          <w:sz w:val="28"/>
          <w:szCs w:val="28"/>
        </w:rPr>
        <w:t>6.2. На основании протокола (протоколов) опроса граждан комиссия принимает решение о признании опроса граждан состоявшимся либо несостоявшимся в срок, не превышающий пяти дней со дня составления протокола (протоколов) о результатах опроса граждан.</w:t>
      </w:r>
    </w:p>
    <w:p w14:paraId="43889A2B">
      <w:pPr>
        <w:jc w:val="both"/>
        <w:rPr>
          <w:sz w:val="28"/>
          <w:szCs w:val="28"/>
        </w:rPr>
      </w:pPr>
      <w:r>
        <w:rPr>
          <w:sz w:val="28"/>
          <w:szCs w:val="28"/>
        </w:rPr>
        <w:t xml:space="preserve">Опрос граждан признается несостоявшимся, если количество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(части территории сокращенное наименование муниципального образования), принявших участие в опросе, меньше минимальной численности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(части территории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участвующих в опросе граждан, определенной решением </w:t>
      </w:r>
      <w:r>
        <w:rPr>
          <w:sz w:val="28"/>
          <w:szCs w:val="28"/>
          <w:highlight w:val="yellow"/>
        </w:rPr>
        <w:t>Совета</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 назначении опроса.</w:t>
      </w:r>
    </w:p>
    <w:p w14:paraId="00943A16">
      <w:pPr>
        <w:jc w:val="both"/>
        <w:rPr>
          <w:sz w:val="28"/>
          <w:szCs w:val="28"/>
        </w:rPr>
      </w:pPr>
      <w:r>
        <w:rPr>
          <w:sz w:val="28"/>
          <w:szCs w:val="28"/>
        </w:rPr>
        <w:t xml:space="preserve">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 муниципальном образовании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w:t>
      </w:r>
    </w:p>
    <w:p w14:paraId="368AB7CD">
      <w:pPr>
        <w:jc w:val="both"/>
        <w:rPr>
          <w:sz w:val="28"/>
          <w:szCs w:val="28"/>
        </w:rPr>
      </w:pPr>
      <w:r>
        <w:rPr>
          <w:sz w:val="28"/>
          <w:szCs w:val="28"/>
        </w:rPr>
        <w:t xml:space="preserve">6.3. </w:t>
      </w:r>
      <w:r>
        <w:rPr>
          <w:sz w:val="28"/>
          <w:szCs w:val="28"/>
          <w:highlight w:val="yellow"/>
        </w:rPr>
        <w:t>Совет</w:t>
      </w:r>
      <w:r>
        <w:rPr>
          <w:sz w:val="28"/>
          <w:szCs w:val="28"/>
        </w:rPr>
        <w:t xml:space="preserve">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обеспечивает обнародование решения о признании опроса граждан состоявшимся (несостоявшимся) в течение 10 дней со дня его принятия. </w:t>
      </w:r>
    </w:p>
    <w:p w14:paraId="19E88518">
      <w:pPr>
        <w:jc w:val="both"/>
        <w:rPr>
          <w:sz w:val="28"/>
          <w:szCs w:val="28"/>
        </w:rPr>
      </w:pPr>
    </w:p>
    <w:p w14:paraId="448491C6">
      <w:pPr>
        <w:jc w:val="center"/>
        <w:rPr>
          <w:b/>
          <w:sz w:val="28"/>
          <w:szCs w:val="28"/>
        </w:rPr>
      </w:pPr>
      <w:r>
        <w:rPr>
          <w:b/>
          <w:sz w:val="28"/>
          <w:szCs w:val="28"/>
        </w:rPr>
        <w:t>7. Источники финансирования мероприятий,</w:t>
      </w:r>
    </w:p>
    <w:p w14:paraId="22AA8B8B">
      <w:pPr>
        <w:jc w:val="center"/>
        <w:rPr>
          <w:b/>
          <w:sz w:val="28"/>
          <w:szCs w:val="28"/>
        </w:rPr>
      </w:pPr>
      <w:r>
        <w:rPr>
          <w:b/>
          <w:sz w:val="28"/>
          <w:szCs w:val="28"/>
        </w:rPr>
        <w:t>связанных с подготовкой и проведением опроса граждан</w:t>
      </w:r>
    </w:p>
    <w:p w14:paraId="57A1307D">
      <w:pPr>
        <w:jc w:val="both"/>
        <w:rPr>
          <w:sz w:val="28"/>
          <w:szCs w:val="28"/>
        </w:rPr>
      </w:pPr>
    </w:p>
    <w:p w14:paraId="4656ACF8">
      <w:pPr>
        <w:jc w:val="both"/>
        <w:rPr>
          <w:sz w:val="28"/>
          <w:szCs w:val="28"/>
        </w:rPr>
      </w:pPr>
      <w:r>
        <w:rPr>
          <w:sz w:val="28"/>
          <w:szCs w:val="28"/>
        </w:rPr>
        <w:t>Финансирование мероприятий, связанных с подготовкой и проведением опроса граждан, осуществляется:</w:t>
      </w:r>
    </w:p>
    <w:p w14:paraId="558FA0DC">
      <w:pPr>
        <w:jc w:val="both"/>
        <w:rPr>
          <w:sz w:val="28"/>
          <w:szCs w:val="28"/>
        </w:rPr>
      </w:pPr>
      <w:r>
        <w:rPr>
          <w:sz w:val="28"/>
          <w:szCs w:val="28"/>
        </w:rPr>
        <w:t xml:space="preserve">   в случае проведения опроса по инициативе органов местного самоуправления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или жителей муниципального образования «Сельское поселение </w:t>
      </w:r>
      <w:r>
        <w:rPr>
          <w:sz w:val="28"/>
          <w:szCs w:val="28"/>
          <w:lang w:val="ru-RU"/>
        </w:rPr>
        <w:t>село Болхуны</w:t>
      </w:r>
      <w:r>
        <w:rPr>
          <w:sz w:val="28"/>
          <w:szCs w:val="28"/>
        </w:rPr>
        <w:t xml:space="preserve"> Ахтубинского муниципального района Астраханской области"  – за счет средств местного бюджета.</w:t>
      </w:r>
    </w:p>
    <w:p w14:paraId="64DB23C3">
      <w:pPr>
        <w:jc w:val="both"/>
        <w:rPr>
          <w:sz w:val="28"/>
          <w:szCs w:val="28"/>
        </w:rPr>
      </w:pPr>
    </w:p>
    <w:p w14:paraId="10F48292">
      <w:pPr>
        <w:jc w:val="both"/>
        <w:rPr>
          <w:sz w:val="28"/>
          <w:szCs w:val="28"/>
        </w:rPr>
      </w:pPr>
    </w:p>
    <w:p w14:paraId="239108AB">
      <w:pPr>
        <w:jc w:val="both"/>
        <w:rPr>
          <w:sz w:val="28"/>
          <w:szCs w:val="28"/>
        </w:rPr>
      </w:pPr>
    </w:p>
    <w:sectPr>
      <w:headerReference r:id="rId4" w:type="first"/>
      <w:pgSz w:w="11905" w:h="16837"/>
      <w:pgMar w:top="899" w:right="1105" w:bottom="1258" w:left="1418" w:header="426" w:footer="720" w:gutter="0"/>
      <w:pgNumType w:start="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XO Thames">
    <w:altName w:val="Times New Roman"/>
    <w:panose1 w:val="00000000000000000000"/>
    <w:charset w:val="00"/>
    <w:family w:val="roman"/>
    <w:pitch w:val="default"/>
    <w:sig w:usb0="00000000" w:usb1="00000000" w:usb2="00000000" w:usb3="00000000" w:csb0="00000000"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AD5CBA7">
      <w:pPr>
        <w:pStyle w:val="41"/>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85C1F">
    <w:pPr>
      <w:pStyle w:val="14"/>
      <w:jc w:val="center"/>
      <w:rPr>
        <w:rFonts w:hint="default"/>
        <w:lang w:val="ru-RU"/>
      </w:rPr>
    </w:pPr>
    <w:r>
      <w:rPr>
        <w:rFonts w:hint="default"/>
        <w:lang w:val="ru-RU"/>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55407C"/>
    <w:multiLevelType w:val="multilevel"/>
    <w:tmpl w:val="3C55407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2"/>
    <w:footnote w:id="3"/>
  </w:footnotePr>
  <w:compat>
    <w:compatSetting w:name="compatibilityMode" w:uri="http://schemas.microsoft.com/office/word" w:val="14"/>
  </w:compat>
  <w:rsids>
    <w:rsidRoot w:val="00FE2C87"/>
    <w:rsid w:val="00062ED8"/>
    <w:rsid w:val="00297BC3"/>
    <w:rsid w:val="0039426E"/>
    <w:rsid w:val="00407A06"/>
    <w:rsid w:val="004A6145"/>
    <w:rsid w:val="005C6AF2"/>
    <w:rsid w:val="006D5AED"/>
    <w:rsid w:val="00982FBD"/>
    <w:rsid w:val="00B07E24"/>
    <w:rsid w:val="00C567F3"/>
    <w:rsid w:val="00C970AA"/>
    <w:rsid w:val="00D966B2"/>
    <w:rsid w:val="00EA562F"/>
    <w:rsid w:val="00EE43A5"/>
    <w:rsid w:val="00F52C5C"/>
    <w:rsid w:val="00FE2C87"/>
    <w:rsid w:val="0F637397"/>
    <w:rsid w:val="13247D02"/>
    <w:rsid w:val="19483C4A"/>
    <w:rsid w:val="452137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color w:val="000000"/>
      <w:sz w:val="24"/>
      <w:lang w:val="ru-RU" w:eastAsia="ru-RU" w:bidi="ar-SA"/>
    </w:rPr>
  </w:style>
  <w:style w:type="paragraph" w:styleId="2">
    <w:name w:val="heading 1"/>
    <w:next w:val="1"/>
    <w:link w:val="40"/>
    <w:qFormat/>
    <w:uiPriority w:val="9"/>
    <w:pPr>
      <w:spacing w:before="120" w:after="120"/>
      <w:jc w:val="both"/>
      <w:outlineLvl w:val="0"/>
    </w:pPr>
    <w:rPr>
      <w:rFonts w:ascii="XO Thames" w:hAnsi="XO Thames" w:eastAsia="Times New Roman" w:cs="Times New Roman"/>
      <w:b/>
      <w:color w:val="000000"/>
      <w:sz w:val="32"/>
      <w:lang w:val="ru-RU" w:eastAsia="ru-RU" w:bidi="ar-SA"/>
    </w:rPr>
  </w:style>
  <w:style w:type="paragraph" w:styleId="3">
    <w:name w:val="heading 2"/>
    <w:next w:val="1"/>
    <w:link w:val="52"/>
    <w:qFormat/>
    <w:uiPriority w:val="9"/>
    <w:pPr>
      <w:spacing w:before="120" w:after="120"/>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4"/>
    <w:qFormat/>
    <w:uiPriority w:val="9"/>
    <w:pPr>
      <w:spacing w:before="120" w:after="120"/>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1"/>
    <w:qFormat/>
    <w:uiPriority w:val="9"/>
    <w:pPr>
      <w:spacing w:before="120" w:after="120"/>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39"/>
    <w:qFormat/>
    <w:uiPriority w:val="9"/>
    <w:pPr>
      <w:spacing w:before="120" w:after="120"/>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link w:val="10"/>
    <w:qFormat/>
    <w:uiPriority w:val="0"/>
    <w:rPr>
      <w:vertAlign w:val="superscript"/>
    </w:rPr>
  </w:style>
  <w:style w:type="paragraph" w:customStyle="1" w:styleId="10">
    <w:name w:val="Знак сноски1"/>
    <w:link w:val="9"/>
    <w:qFormat/>
    <w:uiPriority w:val="0"/>
    <w:rPr>
      <w:rFonts w:ascii="Calibri" w:hAnsi="Calibri" w:eastAsia="Times New Roman" w:cs="Times New Roman"/>
      <w:color w:val="000000"/>
      <w:vertAlign w:val="superscript"/>
      <w:lang w:val="ru-RU" w:eastAsia="ru-RU" w:bidi="ar-SA"/>
    </w:rPr>
  </w:style>
  <w:style w:type="character" w:styleId="11">
    <w:name w:val="Hyperlink"/>
    <w:link w:val="12"/>
    <w:qFormat/>
    <w:uiPriority w:val="0"/>
    <w:rPr>
      <w:color w:val="0000FF"/>
      <w:u w:val="none"/>
    </w:rPr>
  </w:style>
  <w:style w:type="paragraph" w:customStyle="1" w:styleId="12">
    <w:name w:val="Гиперссылка1"/>
    <w:link w:val="11"/>
    <w:qFormat/>
    <w:uiPriority w:val="0"/>
    <w:rPr>
      <w:rFonts w:ascii="Calibri" w:hAnsi="Calibri" w:eastAsia="Times New Roman" w:cs="Times New Roman"/>
      <w:color w:val="0000FF"/>
      <w:lang w:val="ru-RU" w:eastAsia="ru-RU" w:bidi="ar-SA"/>
    </w:rPr>
  </w:style>
  <w:style w:type="paragraph" w:styleId="13">
    <w:name w:val="toc 8"/>
    <w:next w:val="1"/>
    <w:link w:val="47"/>
    <w:qFormat/>
    <w:uiPriority w:val="39"/>
    <w:pPr>
      <w:ind w:left="1400"/>
    </w:pPr>
    <w:rPr>
      <w:rFonts w:ascii="XO Thames" w:hAnsi="XO Thames" w:eastAsia="Times New Roman" w:cs="Times New Roman"/>
      <w:color w:val="000000"/>
      <w:sz w:val="28"/>
      <w:lang w:val="ru-RU" w:eastAsia="ru-RU" w:bidi="ar-SA"/>
    </w:rPr>
  </w:style>
  <w:style w:type="paragraph" w:styleId="14">
    <w:name w:val="header"/>
    <w:basedOn w:val="1"/>
    <w:link w:val="36"/>
    <w:qFormat/>
    <w:uiPriority w:val="0"/>
    <w:pPr>
      <w:tabs>
        <w:tab w:val="center" w:pos="4677"/>
        <w:tab w:val="right" w:pos="9355"/>
      </w:tabs>
    </w:pPr>
  </w:style>
  <w:style w:type="paragraph" w:styleId="15">
    <w:name w:val="toc 9"/>
    <w:next w:val="1"/>
    <w:link w:val="46"/>
    <w:qFormat/>
    <w:uiPriority w:val="39"/>
    <w:pPr>
      <w:ind w:left="1600"/>
    </w:pPr>
    <w:rPr>
      <w:rFonts w:ascii="XO Thames" w:hAnsi="XO Thames" w:eastAsia="Times New Roman" w:cs="Times New Roman"/>
      <w:color w:val="000000"/>
      <w:sz w:val="28"/>
      <w:lang w:val="ru-RU" w:eastAsia="ru-RU" w:bidi="ar-SA"/>
    </w:rPr>
  </w:style>
  <w:style w:type="paragraph" w:styleId="16">
    <w:name w:val="toc 7"/>
    <w:next w:val="1"/>
    <w:link w:val="31"/>
    <w:qFormat/>
    <w:uiPriority w:val="39"/>
    <w:pPr>
      <w:ind w:left="1200"/>
    </w:pPr>
    <w:rPr>
      <w:rFonts w:ascii="XO Thames" w:hAnsi="XO Thames" w:eastAsia="Times New Roman" w:cs="Times New Roman"/>
      <w:color w:val="000000"/>
      <w:sz w:val="28"/>
      <w:lang w:val="ru-RU" w:eastAsia="ru-RU" w:bidi="ar-SA"/>
    </w:rPr>
  </w:style>
  <w:style w:type="paragraph" w:styleId="17">
    <w:name w:val="toc 1"/>
    <w:next w:val="1"/>
    <w:link w:val="43"/>
    <w:qFormat/>
    <w:uiPriority w:val="39"/>
    <w:rPr>
      <w:rFonts w:ascii="XO Thames" w:hAnsi="XO Thames" w:eastAsia="Times New Roman" w:cs="Times New Roman"/>
      <w:b/>
      <w:color w:val="000000"/>
      <w:sz w:val="28"/>
      <w:lang w:val="ru-RU" w:eastAsia="ru-RU" w:bidi="ar-SA"/>
    </w:rPr>
  </w:style>
  <w:style w:type="paragraph" w:styleId="18">
    <w:name w:val="toc 6"/>
    <w:next w:val="1"/>
    <w:link w:val="30"/>
    <w:qFormat/>
    <w:uiPriority w:val="39"/>
    <w:pPr>
      <w:ind w:left="1000"/>
    </w:pPr>
    <w:rPr>
      <w:rFonts w:ascii="XO Thames" w:hAnsi="XO Thames" w:eastAsia="Times New Roman" w:cs="Times New Roman"/>
      <w:color w:val="000000"/>
      <w:sz w:val="28"/>
      <w:lang w:val="ru-RU" w:eastAsia="ru-RU" w:bidi="ar-SA"/>
    </w:rPr>
  </w:style>
  <w:style w:type="paragraph" w:styleId="19">
    <w:name w:val="toc 3"/>
    <w:next w:val="1"/>
    <w:link w:val="38"/>
    <w:qFormat/>
    <w:uiPriority w:val="39"/>
    <w:pPr>
      <w:ind w:left="400"/>
    </w:pPr>
    <w:rPr>
      <w:rFonts w:ascii="XO Thames" w:hAnsi="XO Thames" w:eastAsia="Times New Roman" w:cs="Times New Roman"/>
      <w:color w:val="000000"/>
      <w:sz w:val="28"/>
      <w:lang w:val="ru-RU" w:eastAsia="ru-RU" w:bidi="ar-SA"/>
    </w:rPr>
  </w:style>
  <w:style w:type="paragraph" w:styleId="20">
    <w:name w:val="toc 2"/>
    <w:next w:val="1"/>
    <w:link w:val="28"/>
    <w:qFormat/>
    <w:uiPriority w:val="39"/>
    <w:pPr>
      <w:ind w:left="200"/>
    </w:pPr>
    <w:rPr>
      <w:rFonts w:ascii="XO Thames" w:hAnsi="XO Thames" w:eastAsia="Times New Roman" w:cs="Times New Roman"/>
      <w:color w:val="000000"/>
      <w:sz w:val="28"/>
      <w:lang w:val="ru-RU" w:eastAsia="ru-RU" w:bidi="ar-SA"/>
    </w:rPr>
  </w:style>
  <w:style w:type="paragraph" w:styleId="21">
    <w:name w:val="toc 4"/>
    <w:next w:val="1"/>
    <w:link w:val="29"/>
    <w:qFormat/>
    <w:uiPriority w:val="39"/>
    <w:pPr>
      <w:ind w:left="600"/>
    </w:pPr>
    <w:rPr>
      <w:rFonts w:ascii="XO Thames" w:hAnsi="XO Thames" w:eastAsia="Times New Roman" w:cs="Times New Roman"/>
      <w:color w:val="000000"/>
      <w:sz w:val="28"/>
      <w:lang w:val="ru-RU" w:eastAsia="ru-RU" w:bidi="ar-SA"/>
    </w:rPr>
  </w:style>
  <w:style w:type="paragraph" w:styleId="22">
    <w:name w:val="toc 5"/>
    <w:next w:val="1"/>
    <w:link w:val="48"/>
    <w:qFormat/>
    <w:uiPriority w:val="39"/>
    <w:pPr>
      <w:ind w:left="800"/>
    </w:pPr>
    <w:rPr>
      <w:rFonts w:ascii="XO Thames" w:hAnsi="XO Thames" w:eastAsia="Times New Roman" w:cs="Times New Roman"/>
      <w:color w:val="000000"/>
      <w:sz w:val="28"/>
      <w:lang w:val="ru-RU" w:eastAsia="ru-RU" w:bidi="ar-SA"/>
    </w:rPr>
  </w:style>
  <w:style w:type="paragraph" w:styleId="23">
    <w:name w:val="Title"/>
    <w:next w:val="1"/>
    <w:link w:val="50"/>
    <w:qFormat/>
    <w:uiPriority w:val="10"/>
    <w:pPr>
      <w:spacing w:before="567" w:after="567"/>
      <w:jc w:val="center"/>
    </w:pPr>
    <w:rPr>
      <w:rFonts w:ascii="XO Thames" w:hAnsi="XO Thames" w:eastAsia="Times New Roman" w:cs="Times New Roman"/>
      <w:b/>
      <w:caps/>
      <w:color w:val="000000"/>
      <w:sz w:val="40"/>
      <w:lang w:val="ru-RU" w:eastAsia="ru-RU" w:bidi="ar-SA"/>
    </w:rPr>
  </w:style>
  <w:style w:type="paragraph" w:styleId="24">
    <w:name w:val="footer"/>
    <w:basedOn w:val="1"/>
    <w:semiHidden/>
    <w:unhideWhenUsed/>
    <w:uiPriority w:val="99"/>
    <w:pPr>
      <w:tabs>
        <w:tab w:val="center" w:pos="4153"/>
        <w:tab w:val="right" w:pos="8306"/>
      </w:tabs>
    </w:pPr>
  </w:style>
  <w:style w:type="paragraph" w:styleId="25">
    <w:name w:val="Subtitle"/>
    <w:next w:val="1"/>
    <w:link w:val="49"/>
    <w:qFormat/>
    <w:uiPriority w:val="11"/>
    <w:pPr>
      <w:jc w:val="both"/>
    </w:pPr>
    <w:rPr>
      <w:rFonts w:ascii="XO Thames" w:hAnsi="XO Thames" w:eastAsia="Times New Roman" w:cs="Times New Roman"/>
      <w:i/>
      <w:color w:val="000000"/>
      <w:sz w:val="24"/>
      <w:lang w:val="ru-RU" w:eastAsia="ru-RU" w:bidi="ar-SA"/>
    </w:rPr>
  </w:style>
  <w:style w:type="paragraph" w:styleId="26">
    <w:name w:val="HTML Preformatted"/>
    <w:basedOn w:val="1"/>
    <w:link w:val="37"/>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27">
    <w:name w:val="Обычный1"/>
    <w:qFormat/>
    <w:uiPriority w:val="0"/>
    <w:rPr>
      <w:rFonts w:ascii="Times New Roman" w:hAnsi="Times New Roman"/>
      <w:sz w:val="24"/>
    </w:rPr>
  </w:style>
  <w:style w:type="character" w:customStyle="1" w:styleId="28">
    <w:name w:val="Оглавление 2 Знак"/>
    <w:link w:val="20"/>
    <w:qFormat/>
    <w:uiPriority w:val="0"/>
    <w:rPr>
      <w:rFonts w:ascii="XO Thames" w:hAnsi="XO Thames"/>
      <w:sz w:val="28"/>
    </w:rPr>
  </w:style>
  <w:style w:type="character" w:customStyle="1" w:styleId="29">
    <w:name w:val="Оглавление 4 Знак"/>
    <w:link w:val="21"/>
    <w:qFormat/>
    <w:uiPriority w:val="0"/>
    <w:rPr>
      <w:rFonts w:ascii="XO Thames" w:hAnsi="XO Thames"/>
      <w:sz w:val="28"/>
    </w:rPr>
  </w:style>
  <w:style w:type="character" w:customStyle="1" w:styleId="30">
    <w:name w:val="Оглавление 6 Знак"/>
    <w:link w:val="18"/>
    <w:qFormat/>
    <w:uiPriority w:val="0"/>
    <w:rPr>
      <w:rFonts w:ascii="XO Thames" w:hAnsi="XO Thames"/>
      <w:sz w:val="28"/>
    </w:rPr>
  </w:style>
  <w:style w:type="character" w:customStyle="1" w:styleId="31">
    <w:name w:val="Оглавление 7 Знак"/>
    <w:link w:val="16"/>
    <w:qFormat/>
    <w:uiPriority w:val="0"/>
    <w:rPr>
      <w:rFonts w:ascii="XO Thames" w:hAnsi="XO Thames"/>
      <w:sz w:val="28"/>
    </w:rPr>
  </w:style>
  <w:style w:type="paragraph" w:customStyle="1" w:styleId="32">
    <w:name w:val="Endnote"/>
    <w:link w:val="33"/>
    <w:qFormat/>
    <w:uiPriority w:val="0"/>
    <w:pPr>
      <w:ind w:firstLine="851"/>
      <w:jc w:val="both"/>
    </w:pPr>
    <w:rPr>
      <w:rFonts w:ascii="XO Thames" w:hAnsi="XO Thames" w:eastAsia="Times New Roman" w:cs="Times New Roman"/>
      <w:color w:val="000000"/>
      <w:sz w:val="22"/>
      <w:lang w:val="ru-RU" w:eastAsia="ru-RU" w:bidi="ar-SA"/>
    </w:rPr>
  </w:style>
  <w:style w:type="character" w:customStyle="1" w:styleId="33">
    <w:name w:val="Endnote1"/>
    <w:link w:val="32"/>
    <w:qFormat/>
    <w:uiPriority w:val="0"/>
    <w:rPr>
      <w:rFonts w:ascii="XO Thames" w:hAnsi="XO Thames"/>
      <w:sz w:val="22"/>
    </w:rPr>
  </w:style>
  <w:style w:type="character" w:customStyle="1" w:styleId="34">
    <w:name w:val="Заголовок 3 Знак"/>
    <w:link w:val="4"/>
    <w:qFormat/>
    <w:uiPriority w:val="0"/>
    <w:rPr>
      <w:rFonts w:ascii="XO Thames" w:hAnsi="XO Thames"/>
      <w:b/>
      <w:sz w:val="26"/>
    </w:rPr>
  </w:style>
  <w:style w:type="paragraph" w:customStyle="1" w:styleId="35">
    <w:name w:val="Основной шрифт абзаца1"/>
    <w:qFormat/>
    <w:uiPriority w:val="0"/>
    <w:rPr>
      <w:rFonts w:ascii="Calibri" w:hAnsi="Calibri" w:eastAsia="Times New Roman" w:cs="Times New Roman"/>
      <w:color w:val="000000"/>
      <w:lang w:val="ru-RU" w:eastAsia="ru-RU" w:bidi="ar-SA"/>
    </w:rPr>
  </w:style>
  <w:style w:type="character" w:customStyle="1" w:styleId="36">
    <w:name w:val="Верхний колонтитул Знак"/>
    <w:basedOn w:val="27"/>
    <w:link w:val="14"/>
    <w:qFormat/>
    <w:uiPriority w:val="0"/>
    <w:rPr>
      <w:rFonts w:ascii="Times New Roman" w:hAnsi="Times New Roman"/>
      <w:sz w:val="24"/>
    </w:rPr>
  </w:style>
  <w:style w:type="character" w:customStyle="1" w:styleId="37">
    <w:name w:val="Стандартный HTML Знак"/>
    <w:basedOn w:val="27"/>
    <w:link w:val="26"/>
    <w:qFormat/>
    <w:uiPriority w:val="0"/>
    <w:rPr>
      <w:rFonts w:ascii="Courier New" w:hAnsi="Courier New"/>
      <w:sz w:val="20"/>
    </w:rPr>
  </w:style>
  <w:style w:type="character" w:customStyle="1" w:styleId="38">
    <w:name w:val="Оглавление 3 Знак"/>
    <w:link w:val="19"/>
    <w:qFormat/>
    <w:uiPriority w:val="0"/>
    <w:rPr>
      <w:rFonts w:ascii="XO Thames" w:hAnsi="XO Thames"/>
      <w:sz w:val="28"/>
    </w:rPr>
  </w:style>
  <w:style w:type="character" w:customStyle="1" w:styleId="39">
    <w:name w:val="Заголовок 5 Знак"/>
    <w:link w:val="6"/>
    <w:qFormat/>
    <w:uiPriority w:val="0"/>
    <w:rPr>
      <w:rFonts w:ascii="XO Thames" w:hAnsi="XO Thames"/>
      <w:b/>
      <w:sz w:val="22"/>
    </w:rPr>
  </w:style>
  <w:style w:type="character" w:customStyle="1" w:styleId="40">
    <w:name w:val="Заголовок 1 Знак"/>
    <w:link w:val="2"/>
    <w:qFormat/>
    <w:uiPriority w:val="0"/>
    <w:rPr>
      <w:rFonts w:ascii="XO Thames" w:hAnsi="XO Thames"/>
      <w:b/>
      <w:sz w:val="32"/>
    </w:rPr>
  </w:style>
  <w:style w:type="paragraph" w:customStyle="1" w:styleId="41">
    <w:name w:val="Footnote"/>
    <w:basedOn w:val="1"/>
    <w:link w:val="42"/>
    <w:qFormat/>
    <w:uiPriority w:val="0"/>
    <w:rPr>
      <w:sz w:val="20"/>
    </w:rPr>
  </w:style>
  <w:style w:type="character" w:customStyle="1" w:styleId="42">
    <w:name w:val="Footnote1"/>
    <w:basedOn w:val="27"/>
    <w:link w:val="41"/>
    <w:qFormat/>
    <w:uiPriority w:val="0"/>
    <w:rPr>
      <w:rFonts w:ascii="Times New Roman" w:hAnsi="Times New Roman"/>
      <w:sz w:val="20"/>
    </w:rPr>
  </w:style>
  <w:style w:type="character" w:customStyle="1" w:styleId="43">
    <w:name w:val="Оглавление 1 Знак"/>
    <w:link w:val="17"/>
    <w:qFormat/>
    <w:uiPriority w:val="0"/>
    <w:rPr>
      <w:rFonts w:ascii="XO Thames" w:hAnsi="XO Thames"/>
      <w:b/>
      <w:sz w:val="28"/>
    </w:rPr>
  </w:style>
  <w:style w:type="paragraph" w:customStyle="1" w:styleId="44">
    <w:name w:val="Header and Footer"/>
    <w:link w:val="45"/>
    <w:qFormat/>
    <w:uiPriority w:val="0"/>
    <w:pPr>
      <w:jc w:val="both"/>
    </w:pPr>
    <w:rPr>
      <w:rFonts w:ascii="XO Thames" w:hAnsi="XO Thames" w:eastAsia="Times New Roman" w:cs="Times New Roman"/>
      <w:color w:val="000000"/>
      <w:sz w:val="28"/>
      <w:lang w:val="ru-RU" w:eastAsia="ru-RU" w:bidi="ar-SA"/>
    </w:rPr>
  </w:style>
  <w:style w:type="character" w:customStyle="1" w:styleId="45">
    <w:name w:val="Header and Footer1"/>
    <w:link w:val="44"/>
    <w:qFormat/>
    <w:uiPriority w:val="0"/>
    <w:rPr>
      <w:rFonts w:ascii="XO Thames" w:hAnsi="XO Thames"/>
      <w:sz w:val="28"/>
    </w:rPr>
  </w:style>
  <w:style w:type="character" w:customStyle="1" w:styleId="46">
    <w:name w:val="Оглавление 9 Знак"/>
    <w:link w:val="15"/>
    <w:qFormat/>
    <w:uiPriority w:val="0"/>
    <w:rPr>
      <w:rFonts w:ascii="XO Thames" w:hAnsi="XO Thames"/>
      <w:sz w:val="28"/>
    </w:rPr>
  </w:style>
  <w:style w:type="character" w:customStyle="1" w:styleId="47">
    <w:name w:val="Оглавление 8 Знак"/>
    <w:link w:val="13"/>
    <w:qFormat/>
    <w:uiPriority w:val="0"/>
    <w:rPr>
      <w:rFonts w:ascii="XO Thames" w:hAnsi="XO Thames"/>
      <w:sz w:val="28"/>
    </w:rPr>
  </w:style>
  <w:style w:type="character" w:customStyle="1" w:styleId="48">
    <w:name w:val="Оглавление 5 Знак"/>
    <w:link w:val="22"/>
    <w:qFormat/>
    <w:uiPriority w:val="0"/>
    <w:rPr>
      <w:rFonts w:ascii="XO Thames" w:hAnsi="XO Thames"/>
      <w:sz w:val="28"/>
    </w:rPr>
  </w:style>
  <w:style w:type="character" w:customStyle="1" w:styleId="49">
    <w:name w:val="Подзаголовок Знак"/>
    <w:link w:val="25"/>
    <w:qFormat/>
    <w:uiPriority w:val="0"/>
    <w:rPr>
      <w:rFonts w:ascii="XO Thames" w:hAnsi="XO Thames"/>
      <w:i/>
      <w:sz w:val="24"/>
    </w:rPr>
  </w:style>
  <w:style w:type="character" w:customStyle="1" w:styleId="50">
    <w:name w:val="Название Знак"/>
    <w:link w:val="23"/>
    <w:qFormat/>
    <w:uiPriority w:val="0"/>
    <w:rPr>
      <w:rFonts w:ascii="XO Thames" w:hAnsi="XO Thames"/>
      <w:b/>
      <w:caps/>
      <w:sz w:val="40"/>
    </w:rPr>
  </w:style>
  <w:style w:type="character" w:customStyle="1" w:styleId="51">
    <w:name w:val="Заголовок 4 Знак"/>
    <w:link w:val="5"/>
    <w:qFormat/>
    <w:uiPriority w:val="0"/>
    <w:rPr>
      <w:rFonts w:ascii="XO Thames" w:hAnsi="XO Thames"/>
      <w:b/>
      <w:sz w:val="24"/>
    </w:rPr>
  </w:style>
  <w:style w:type="character" w:customStyle="1" w:styleId="52">
    <w:name w:val="Заголовок 2 Знак"/>
    <w:link w:val="3"/>
    <w:qFormat/>
    <w:uiPriority w:val="0"/>
    <w:rPr>
      <w:rFonts w:ascii="XO Thames" w:hAnsi="XO Thames"/>
      <w:b/>
      <w:sz w:val="28"/>
    </w:rPr>
  </w:style>
  <w:style w:type="paragraph" w:styleId="5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9F745-1B1E-44F5-8370-8029D92D2528}">
  <ds:schemaRefs/>
</ds:datastoreItem>
</file>

<file path=docProps/app.xml><?xml version="1.0" encoding="utf-8"?>
<Properties xmlns="http://schemas.openxmlformats.org/officeDocument/2006/extended-properties" xmlns:vt="http://schemas.openxmlformats.org/officeDocument/2006/docPropsVTypes">
  <Template>Normal</Template>
  <Company>HP</Company>
  <Pages>11</Pages>
  <Words>2890</Words>
  <Characters>23476</Characters>
  <Lines>191</Lines>
  <Paragraphs>54</Paragraphs>
  <TotalTime>81</TotalTime>
  <ScaleCrop>false</ScaleCrop>
  <LinksUpToDate>false</LinksUpToDate>
  <CharactersWithSpaces>26724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2026-07-22T11:59:00Z</dcterms:created>
  <dc:creator>777</dc:creator>
  <cp:lastModifiedBy>777</cp:lastModifiedBy>
  <cp:lastPrinted>2026-08-31T07:02:06Z</cp:lastPrinted>
  <dcterms:modified xsi:type="dcterms:W3CDTF">2026-08-31T07:02:48Z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eyJoZGlkIjoiMjQ3YzhjMDk4MmMxNTc0MTM2YTIyZGVjYmIyZWQ4ODUifQ==</vt:lpwstr>
  </property>
  <property fmtid="{D5CDD505-2E9C-101B-9397-08002B2CF9AE}" pid="3" name="KSOProductBuildVer">
    <vt:lpwstr>1049-12.1.0.28032</vt:lpwstr>
  </property>
  <property fmtid="{D5CDD505-2E9C-101B-9397-08002B2CF9AE}" pid="4" name="ICV">
    <vt:lpwstr>89B07F8E5A9246F19B5CAFCE700C1A07_12</vt:lpwstr>
  </property>
</Properties>
</file>