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76516">
      <w:pPr>
        <w:jc w:val="both"/>
        <w:rPr>
          <w:b/>
        </w:rPr>
      </w:pPr>
    </w:p>
    <w:p w14:paraId="6C832327">
      <w:pPr>
        <w:pStyle w:val="114"/>
        <w:jc w:val="center"/>
        <w:rPr>
          <w:rFonts w:cs="Mangal"/>
          <w:b/>
          <w:bCs/>
          <w:color w:val="000000"/>
          <w:lang w:val="ru-RU" w:bidi="hi-IN"/>
        </w:rPr>
      </w:pPr>
      <w:r>
        <w:rPr>
          <w:rFonts w:cs="Mangal"/>
          <w:b/>
          <w:bCs/>
          <w:color w:val="000000"/>
          <w:lang w:val="ru-RU" w:bidi="hi-IN"/>
        </w:rPr>
        <w:t xml:space="preserve">СОВЕТ               </w:t>
      </w:r>
    </w:p>
    <w:p w14:paraId="3AAFF367">
      <w:pPr>
        <w:pStyle w:val="114"/>
        <w:jc w:val="center"/>
        <w:rPr>
          <w:rFonts w:cs="Mangal"/>
          <w:b/>
          <w:bCs/>
          <w:color w:val="000000"/>
          <w:lang w:val="ru-RU" w:bidi="hi-IN"/>
        </w:rPr>
      </w:pPr>
      <w:r>
        <w:rPr>
          <w:rFonts w:cs="Mangal"/>
          <w:b/>
          <w:bCs/>
          <w:color w:val="000000"/>
          <w:lang w:val="ru-RU" w:bidi="hi-IN"/>
        </w:rPr>
        <w:t xml:space="preserve">  МУНИЦИПАЛЬНОГО ОБРАЗОВАНИЯ</w:t>
      </w:r>
    </w:p>
    <w:p w14:paraId="5AA2030B">
      <w:pPr>
        <w:spacing w:after="200" w:line="276" w:lineRule="auto"/>
        <w:jc w:val="center"/>
        <w:rPr>
          <w:rFonts w:eastAsia="Times New Roman"/>
          <w:b/>
          <w:bCs/>
          <w:color w:val="000000"/>
          <w:sz w:val="24"/>
          <w:szCs w:val="24"/>
        </w:rPr>
      </w:pPr>
      <w:r>
        <w:rPr>
          <w:rFonts w:cs="Mangal"/>
          <w:b/>
          <w:bCs/>
          <w:color w:val="000000"/>
          <w:sz w:val="24"/>
          <w:szCs w:val="24"/>
          <w:lang w:bidi="hi-IN"/>
        </w:rPr>
        <w:t>«СЕЛЬСКОЕ ПОСЕЛЕНИЕ СЕЛО БОЛХУНЫ АХТУБИНСКОГО МУНИЦИПАЛЬНОГО РАЙОНА АСТРАХАНСКОЙ ОБЛАСТИ»</w:t>
      </w:r>
    </w:p>
    <w:p w14:paraId="3062317C">
      <w:pPr>
        <w:spacing w:after="200" w:line="276" w:lineRule="auto"/>
        <w:jc w:val="center"/>
        <w:rPr>
          <w:rFonts w:eastAsia="Times New Roman"/>
          <w:b/>
          <w:bCs/>
          <w:color w:val="000000"/>
          <w:sz w:val="24"/>
          <w:szCs w:val="24"/>
        </w:rPr>
      </w:pPr>
      <w:r>
        <w:rPr>
          <w:rFonts w:eastAsia="Times New Roman"/>
          <w:b/>
          <w:bCs/>
          <w:color w:val="000000"/>
          <w:sz w:val="24"/>
          <w:szCs w:val="24"/>
        </w:rPr>
        <w:t xml:space="preserve">РЕШЕНИЕ </w:t>
      </w:r>
    </w:p>
    <w:p w14:paraId="18F7CCE6">
      <w:pPr>
        <w:widowControl w:val="0"/>
        <w:ind w:firstLine="420" w:firstLineChars="150"/>
        <w:rPr>
          <w:rFonts w:hint="default" w:eastAsia="Times New Roman"/>
          <w:b/>
          <w:bCs/>
          <w:color w:val="000000"/>
          <w:shd w:val="clear" w:color="auto" w:fill="FFFFFF"/>
          <w:lang w:val="ru-RU"/>
        </w:rPr>
      </w:pPr>
      <w:r>
        <w:rPr>
          <w:rFonts w:eastAsia="Times New Roman"/>
          <w:b/>
          <w:bCs/>
          <w:color w:val="000000"/>
          <w:shd w:val="clear" w:color="auto" w:fill="FFFFFF"/>
        </w:rPr>
        <w:t xml:space="preserve"> </w:t>
      </w:r>
      <w:r>
        <w:rPr>
          <w:rFonts w:hint="default" w:eastAsia="Times New Roman"/>
          <w:b/>
          <w:bCs/>
          <w:color w:val="000000"/>
          <w:shd w:val="clear" w:color="auto" w:fill="FFFFFF"/>
          <w:lang w:val="ru-RU"/>
        </w:rPr>
        <w:t>08</w:t>
      </w:r>
      <w:r>
        <w:rPr>
          <w:rFonts w:eastAsia="Times New Roman"/>
          <w:b/>
          <w:bCs/>
          <w:color w:val="000000"/>
          <w:shd w:val="clear" w:color="auto" w:fill="FFFFFF"/>
        </w:rPr>
        <w:t>.</w:t>
      </w:r>
      <w:r>
        <w:rPr>
          <w:rFonts w:hint="default" w:eastAsia="Times New Roman"/>
          <w:b/>
          <w:bCs/>
          <w:color w:val="000000"/>
          <w:shd w:val="clear" w:color="auto" w:fill="FFFFFF"/>
          <w:lang w:val="ru-RU"/>
        </w:rPr>
        <w:t>06</w:t>
      </w:r>
      <w:r>
        <w:rPr>
          <w:rFonts w:eastAsia="Times New Roman"/>
          <w:b/>
          <w:bCs/>
          <w:color w:val="000000"/>
          <w:shd w:val="clear" w:color="auto" w:fill="FFFFFF"/>
        </w:rPr>
        <w:t xml:space="preserve">.2026 г. </w:t>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ab/>
      </w:r>
      <w:r>
        <w:rPr>
          <w:rFonts w:eastAsia="Times New Roman"/>
          <w:b/>
          <w:bCs/>
          <w:color w:val="000000"/>
          <w:shd w:val="clear" w:color="auto" w:fill="FFFFFF"/>
        </w:rPr>
        <w:t xml:space="preserve">                                 </w:t>
      </w:r>
      <w:r>
        <w:rPr>
          <w:rFonts w:eastAsia="Times New Roman"/>
          <w:b/>
          <w:bCs/>
          <w:color w:val="000000"/>
          <w:shd w:val="clear" w:color="auto" w:fill="FFFFFF"/>
          <w:lang w:val="ru-RU"/>
        </w:rPr>
        <w:t>№</w:t>
      </w:r>
      <w:r>
        <w:rPr>
          <w:rFonts w:hint="default" w:eastAsia="Times New Roman"/>
          <w:b/>
          <w:bCs/>
          <w:color w:val="000000"/>
          <w:shd w:val="clear" w:color="auto" w:fill="FFFFFF"/>
          <w:lang w:val="ru-RU"/>
        </w:rPr>
        <w:t xml:space="preserve"> 9</w:t>
      </w:r>
    </w:p>
    <w:p w14:paraId="757C4049">
      <w:pPr>
        <w:suppressAutoHyphens/>
        <w:rPr>
          <w:rFonts w:eastAsia="Times New Roman"/>
          <w:b/>
          <w:bCs/>
          <w:color w:val="000000"/>
          <w:lang w:eastAsia="ar-SA"/>
        </w:rPr>
      </w:pPr>
    </w:p>
    <w:p w14:paraId="3ABB1B38">
      <w:pPr>
        <w:tabs>
          <w:tab w:val="left" w:pos="5103"/>
        </w:tabs>
        <w:suppressAutoHyphens/>
        <w:ind w:right="-1"/>
        <w:jc w:val="center"/>
        <w:rPr>
          <w:rFonts w:eastAsia="Times New Roman"/>
          <w:b/>
          <w:bCs/>
          <w:szCs w:val="22"/>
          <w:lang w:eastAsia="ar-SA"/>
        </w:rPr>
      </w:pPr>
      <w:r>
        <w:rPr>
          <w:rFonts w:eastAsia="Times New Roman"/>
          <w:b/>
          <w:bCs/>
          <w:szCs w:val="22"/>
          <w:lang w:eastAsia="ar-SA"/>
        </w:rPr>
        <w:t>Об утверждении Положения о порядке управления и распоряжения муниципальной собственностью муниципального образования</w:t>
      </w:r>
      <w:bookmarkStart w:id="0" w:name="_Hlk94089191"/>
      <w:bookmarkStart w:id="1" w:name="_Hlk94090791"/>
      <w:r>
        <w:rPr>
          <w:rFonts w:eastAsia="Times New Roman"/>
          <w:b/>
          <w:bCs/>
          <w:szCs w:val="22"/>
          <w:lang w:eastAsia="ar-SA"/>
        </w:rPr>
        <w:t xml:space="preserve"> "Сельское поселение село Болхуны Ахтубинского муниципального района Астраханской области" </w:t>
      </w:r>
      <w:bookmarkEnd w:id="0"/>
      <w:bookmarkEnd w:id="1"/>
    </w:p>
    <w:p w14:paraId="7D6905B9">
      <w:pPr>
        <w:suppressAutoHyphens/>
        <w:jc w:val="center"/>
        <w:rPr>
          <w:rFonts w:eastAsia="Times New Roman"/>
          <w:b/>
          <w:lang w:eastAsia="ar-SA"/>
        </w:rPr>
      </w:pPr>
    </w:p>
    <w:p w14:paraId="6E6D64DC">
      <w:pPr>
        <w:ind w:firstLine="709"/>
        <w:jc w:val="both"/>
        <w:rPr>
          <w:rFonts w:eastAsia="Times New Roman" w:cs="Arial"/>
          <w:lang w:eastAsia="ar-SA"/>
        </w:rPr>
      </w:pPr>
      <w:r>
        <w:rPr>
          <w:rFonts w:eastAsia="Times New Roman" w:cs="Arial"/>
          <w:lang w:eastAsia="ar-SA"/>
        </w:rPr>
        <w:t xml:space="preserve">В соответствии с Гражданским кодексом Российской Федерации, федеральными законами от 06.10.2003 № 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 от 21.12.2001 № 178-ФЗ "О приватизации государственного и муниципального имущества", от 14.11.2002 № 161-ФЗ "О государственных и муниципальных унитарных предприятиях", от 26.07.2006 № 135-ФЗ "О защите конкуренции", от 12.01.1996 № 7-ФЗ "О некоммерческих организациях", от 03.11.2006 № 174-ФЗ "Об автономных учреждениях", </w:t>
      </w:r>
      <w:r>
        <w:rPr>
          <w:rFonts w:eastAsia="Times New Roman"/>
        </w:rPr>
        <w:t>руководствуясь Уставом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Совет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р е ш и л:</w:t>
      </w:r>
    </w:p>
    <w:p w14:paraId="72A767D4">
      <w:pPr>
        <w:suppressAutoHyphens/>
        <w:jc w:val="center"/>
        <w:rPr>
          <w:rFonts w:eastAsia="Times New Roman" w:cs="Arial"/>
          <w:bCs/>
          <w:lang w:eastAsia="ar-SA"/>
        </w:rPr>
      </w:pPr>
    </w:p>
    <w:p w14:paraId="65411BD7">
      <w:pPr>
        <w:widowControl w:val="0"/>
        <w:tabs>
          <w:tab w:val="left" w:pos="298"/>
        </w:tabs>
        <w:ind w:left="20" w:right="20" w:firstLine="689"/>
        <w:jc w:val="both"/>
        <w:rPr>
          <w:rFonts w:eastAsia="Times New Roman"/>
          <w:bCs/>
          <w:color w:val="000000"/>
        </w:rPr>
      </w:pPr>
      <w:r>
        <w:rPr>
          <w:rFonts w:eastAsia="Times New Roman"/>
          <w:color w:val="000000"/>
        </w:rPr>
        <w:t xml:space="preserve">1. Утвердить прилагаемое Положение </w:t>
      </w:r>
      <w:r>
        <w:rPr>
          <w:rFonts w:eastAsia="Times New Roman"/>
          <w:bCs/>
          <w:color w:val="000000"/>
        </w:rPr>
        <w:t>о порядке управления и распоряжения муниципальной собственностью муниципального образования "Сельское поселение село Болхуны Ахтубинского муниципального района Астраханской области".</w:t>
      </w:r>
    </w:p>
    <w:p w14:paraId="214D4DE8">
      <w:pPr>
        <w:widowControl w:val="0"/>
        <w:tabs>
          <w:tab w:val="left" w:pos="298"/>
        </w:tabs>
        <w:ind w:left="20" w:right="20" w:firstLine="689"/>
        <w:jc w:val="both"/>
        <w:rPr>
          <w:rFonts w:eastAsia="Times New Roman"/>
          <w:bCs/>
          <w:color w:val="000000"/>
        </w:rPr>
      </w:pPr>
      <w:r>
        <w:rPr>
          <w:rFonts w:eastAsia="Times New Roman"/>
          <w:bCs/>
          <w:color w:val="000000"/>
        </w:rPr>
        <w:t>2. Признать утратившим силу решение Совета муниципального образования "Сельское поселение село Болхуны Ахтубинского муниципального района Астраханской области"</w:t>
      </w:r>
      <w:r>
        <w:rPr>
          <w:rFonts w:eastAsia="Times New Roman"/>
          <w:b/>
          <w:bCs/>
          <w:szCs w:val="22"/>
          <w:lang w:eastAsia="ar-SA"/>
        </w:rPr>
        <w:t xml:space="preserve"> </w:t>
      </w:r>
      <w:r>
        <w:rPr>
          <w:rFonts w:eastAsia="Times New Roman"/>
          <w:bCs/>
          <w:color w:val="000000"/>
        </w:rPr>
        <w:t xml:space="preserve">от 27.12.2016 № 31 "Об утверждении Положения о порядке владения, пользования и распоряжения муниципальным имуществом МО "Село Болхуны". </w:t>
      </w:r>
    </w:p>
    <w:p w14:paraId="24196B79">
      <w:pPr>
        <w:widowControl w:val="0"/>
        <w:tabs>
          <w:tab w:val="left" w:pos="298"/>
        </w:tabs>
        <w:ind w:left="20" w:right="20" w:firstLine="689"/>
        <w:jc w:val="both"/>
        <w:rPr>
          <w:rFonts w:eastAsia="Times New Roman"/>
          <w:bCs/>
          <w:iCs/>
          <w:color w:val="000000"/>
          <w:lang w:bidi="ru-RU"/>
        </w:rPr>
      </w:pPr>
      <w:r>
        <w:rPr>
          <w:rFonts w:eastAsia="Times New Roman"/>
          <w:bCs/>
          <w:color w:val="000000"/>
        </w:rPr>
        <w:t xml:space="preserve">3. Настоящее решение вступает в силу со дня его официального опубликования </w:t>
      </w:r>
      <w:r>
        <w:rPr>
          <w:rFonts w:eastAsia="Times New Roman"/>
          <w:bCs/>
          <w:iCs/>
          <w:color w:val="000000"/>
          <w:lang w:bidi="ru-RU"/>
        </w:rPr>
        <w:t>путем размещения в сетевом</w:t>
      </w:r>
      <w:r>
        <w:t xml:space="preserve"> </w:t>
      </w:r>
      <w:r>
        <w:rPr>
          <w:rFonts w:eastAsia="Times New Roman"/>
          <w:bCs/>
          <w:iCs/>
          <w:color w:val="000000"/>
          <w:lang w:bidi="ru-RU"/>
        </w:rPr>
        <w:t>издании "Официальный сайт муниципального образования "Сельское поселение село Болхуны Ахтубинского муниципального района Астраханской области" ЭЛ № ФС 77-87524 от 04.06.2024 (https://bolhuny-adm.ru/).</w:t>
      </w:r>
    </w:p>
    <w:p w14:paraId="7CFE5BD3">
      <w:pPr>
        <w:widowControl w:val="0"/>
        <w:tabs>
          <w:tab w:val="left" w:pos="298"/>
        </w:tabs>
        <w:ind w:left="20" w:right="20" w:firstLine="689"/>
        <w:jc w:val="both"/>
        <w:rPr>
          <w:rFonts w:eastAsia="Times New Roman"/>
          <w:bCs/>
          <w:color w:val="000000"/>
        </w:rPr>
      </w:pPr>
      <w:r>
        <w:rPr>
          <w:rFonts w:eastAsia="Times New Roman"/>
          <w:bCs/>
          <w:color w:val="000000"/>
        </w:rPr>
        <w:t>4. Контроль за исполнением настоящего решения оставляю за собой.</w:t>
      </w:r>
    </w:p>
    <w:p w14:paraId="6F68FBAB">
      <w:pPr>
        <w:widowControl w:val="0"/>
        <w:tabs>
          <w:tab w:val="left" w:pos="298"/>
        </w:tabs>
        <w:ind w:left="20" w:right="20" w:hanging="20"/>
        <w:jc w:val="both"/>
        <w:rPr>
          <w:rFonts w:eastAsia="Times New Roman"/>
          <w:bCs/>
          <w:color w:val="000000"/>
        </w:rPr>
      </w:pPr>
    </w:p>
    <w:p w14:paraId="1034A764">
      <w:pPr>
        <w:jc w:val="right"/>
        <w:rPr>
          <w:sz w:val="28"/>
          <w:szCs w:val="28"/>
        </w:rPr>
      </w:pPr>
      <w:r>
        <w:rPr>
          <w:sz w:val="28"/>
          <w:szCs w:val="28"/>
        </w:rPr>
        <w:t xml:space="preserve">Председатель Совета                                                                        С. М. Панченко                                                                    </w:t>
      </w:r>
    </w:p>
    <w:p w14:paraId="79343BB7">
      <w:pPr>
        <w:jc w:val="right"/>
        <w:rPr>
          <w:sz w:val="28"/>
          <w:szCs w:val="28"/>
        </w:rPr>
      </w:pPr>
    </w:p>
    <w:p w14:paraId="4317775E">
      <w:pPr>
        <w:jc w:val="right"/>
        <w:rPr>
          <w:sz w:val="28"/>
          <w:szCs w:val="28"/>
        </w:rPr>
      </w:pPr>
    </w:p>
    <w:p w14:paraId="432A48AB">
      <w:pPr>
        <w:jc w:val="right"/>
      </w:pPr>
      <w:r>
        <w:rPr>
          <w:sz w:val="28"/>
          <w:szCs w:val="28"/>
        </w:rPr>
        <w:t>Глава муниципального образования:                                                 Н. Д. Руденко</w:t>
      </w:r>
    </w:p>
    <w:p w14:paraId="1AF88EE6">
      <w:pPr>
        <w:widowControl w:val="0"/>
        <w:tabs>
          <w:tab w:val="left" w:pos="298"/>
        </w:tabs>
        <w:ind w:left="5670" w:right="20" w:hanging="20"/>
        <w:jc w:val="both"/>
        <w:rPr>
          <w:rFonts w:eastAsia="Times New Roman"/>
          <w:bCs/>
          <w:color w:val="000000"/>
        </w:rPr>
      </w:pPr>
      <w:r>
        <w:rPr>
          <w:rFonts w:eastAsia="Times New Roman"/>
          <w:bCs/>
          <w:color w:val="000000"/>
        </w:rPr>
        <w:br w:type="page"/>
      </w:r>
      <w:r>
        <w:rPr>
          <w:rFonts w:eastAsia="Times New Roman"/>
          <w:bCs/>
          <w:color w:val="000000"/>
        </w:rPr>
        <w:t>УТВЕРЖДЕНО</w:t>
      </w:r>
    </w:p>
    <w:p w14:paraId="4C8EDCE7">
      <w:pPr>
        <w:widowControl w:val="0"/>
        <w:tabs>
          <w:tab w:val="left" w:pos="298"/>
        </w:tabs>
        <w:ind w:left="5670" w:right="20" w:hanging="20"/>
        <w:jc w:val="both"/>
        <w:rPr>
          <w:rFonts w:eastAsia="Times New Roman"/>
          <w:bCs/>
          <w:color w:val="000000"/>
        </w:rPr>
      </w:pPr>
      <w:r>
        <w:rPr>
          <w:rFonts w:eastAsia="Times New Roman"/>
          <w:bCs/>
          <w:color w:val="000000"/>
        </w:rPr>
        <w:t>решением</w:t>
      </w:r>
      <w:r>
        <w:rPr>
          <w:rFonts w:eastAsia="Times New Roman"/>
        </w:rPr>
        <w:t xml:space="preserve"> </w:t>
      </w:r>
      <w:r>
        <w:rPr>
          <w:rFonts w:eastAsia="Times New Roman"/>
          <w:bCs/>
          <w:color w:val="000000"/>
        </w:rPr>
        <w:t>Совета муниципального образования "Сельское поселение село Болхуны Ахтубинского муниципального района Астраханской области"</w:t>
      </w:r>
      <w:r>
        <w:rPr>
          <w:rFonts w:eastAsia="Times New Roman"/>
          <w:lang w:eastAsia="zh-CN"/>
        </w:rPr>
        <w:t xml:space="preserve"> </w:t>
      </w:r>
    </w:p>
    <w:p w14:paraId="1FBD7179">
      <w:pPr>
        <w:widowControl w:val="0"/>
        <w:tabs>
          <w:tab w:val="left" w:pos="298"/>
        </w:tabs>
        <w:ind w:left="5670" w:right="20" w:hanging="20"/>
        <w:jc w:val="both"/>
        <w:rPr>
          <w:rFonts w:hint="default" w:eastAsia="Times New Roman"/>
          <w:bCs/>
          <w:color w:val="000000"/>
          <w:lang w:val="ru-RU"/>
        </w:rPr>
      </w:pPr>
      <w:r>
        <w:rPr>
          <w:rFonts w:eastAsia="Times New Roman"/>
          <w:bCs/>
          <w:color w:val="000000"/>
        </w:rPr>
        <w:t xml:space="preserve">от </w:t>
      </w:r>
      <w:r>
        <w:rPr>
          <w:rFonts w:hint="default" w:eastAsia="Times New Roman"/>
          <w:bCs/>
          <w:color w:val="000000"/>
          <w:lang w:val="ru-RU"/>
        </w:rPr>
        <w:t>08</w:t>
      </w:r>
      <w:bookmarkStart w:id="135" w:name="_GoBack"/>
      <w:bookmarkEnd w:id="135"/>
      <w:r>
        <w:rPr>
          <w:rFonts w:eastAsia="Times New Roman"/>
          <w:bCs/>
          <w:color w:val="000000"/>
        </w:rPr>
        <w:t>.</w:t>
      </w:r>
      <w:r>
        <w:rPr>
          <w:rFonts w:hint="default" w:eastAsia="Times New Roman"/>
          <w:bCs/>
          <w:color w:val="000000"/>
          <w:lang w:val="ru-RU"/>
        </w:rPr>
        <w:t>06</w:t>
      </w:r>
      <w:r>
        <w:rPr>
          <w:rFonts w:eastAsia="Times New Roman"/>
          <w:bCs/>
          <w:color w:val="000000"/>
        </w:rPr>
        <w:t xml:space="preserve">.2026 г. № </w:t>
      </w:r>
      <w:r>
        <w:rPr>
          <w:rFonts w:hint="default" w:eastAsia="Times New Roman"/>
          <w:bCs/>
          <w:color w:val="000000"/>
          <w:lang w:val="ru-RU"/>
        </w:rPr>
        <w:t>9</w:t>
      </w:r>
    </w:p>
    <w:p w14:paraId="0DDF4F6B">
      <w:pPr>
        <w:widowControl w:val="0"/>
        <w:tabs>
          <w:tab w:val="left" w:pos="298"/>
        </w:tabs>
        <w:ind w:right="20"/>
        <w:jc w:val="both"/>
        <w:rPr>
          <w:rFonts w:eastAsia="Times New Roman"/>
          <w:bCs/>
          <w:color w:val="000000"/>
        </w:rPr>
      </w:pPr>
    </w:p>
    <w:p w14:paraId="38FD6C90">
      <w:pPr>
        <w:ind w:right="20"/>
        <w:jc w:val="center"/>
        <w:rPr>
          <w:rFonts w:eastAsia="Times New Roman"/>
          <w:b/>
          <w:bCs/>
        </w:rPr>
      </w:pPr>
      <w:r>
        <w:rPr>
          <w:rFonts w:eastAsia="Times New Roman"/>
          <w:b/>
          <w:bCs/>
        </w:rPr>
        <w:t>ПОЛОЖЕНИЕ</w:t>
      </w:r>
    </w:p>
    <w:p w14:paraId="6B77C49A">
      <w:pPr>
        <w:ind w:right="20"/>
        <w:jc w:val="center"/>
        <w:rPr>
          <w:rFonts w:eastAsia="Times New Roman"/>
          <w:b/>
          <w:bCs/>
        </w:rPr>
      </w:pPr>
      <w:r>
        <w:rPr>
          <w:rFonts w:eastAsia="Times New Roman"/>
          <w:b/>
          <w:bCs/>
        </w:rPr>
        <w:t xml:space="preserve">о порядке управления и распоряжения муниципальной собственностью муниципального образования "Сельское поселение село Болхуны Ахтубинского муниципального района Астраханской области" </w:t>
      </w:r>
      <w:r>
        <w:rPr>
          <w:rFonts w:eastAsia="Times New Roman"/>
          <w:bCs/>
          <w:color w:val="000000"/>
        </w:rPr>
        <w:t xml:space="preserve"> </w:t>
      </w:r>
    </w:p>
    <w:p w14:paraId="220F1A22">
      <w:pPr>
        <w:ind w:right="20"/>
        <w:jc w:val="center"/>
        <w:rPr>
          <w:rFonts w:eastAsia="Times New Roman"/>
          <w:bCs/>
        </w:rPr>
      </w:pPr>
    </w:p>
    <w:p w14:paraId="7AEBF5C3">
      <w:pPr>
        <w:jc w:val="center"/>
        <w:rPr>
          <w:rFonts w:eastAsia="Times New Roman"/>
          <w:b/>
          <w:bCs/>
        </w:rPr>
      </w:pPr>
      <w:bookmarkStart w:id="2" w:name="sub_101"/>
      <w:r>
        <w:rPr>
          <w:rFonts w:eastAsia="Times New Roman"/>
          <w:b/>
          <w:bCs/>
        </w:rPr>
        <w:t>1. Общие положения</w:t>
      </w:r>
    </w:p>
    <w:bookmarkEnd w:id="2"/>
    <w:p w14:paraId="49402B0E">
      <w:pPr>
        <w:ind w:firstLine="540"/>
        <w:jc w:val="both"/>
        <w:rPr>
          <w:rFonts w:eastAsia="Times New Roman"/>
        </w:rPr>
      </w:pPr>
    </w:p>
    <w:p w14:paraId="3DC0A39C">
      <w:pPr>
        <w:ind w:firstLine="540"/>
        <w:jc w:val="both"/>
        <w:rPr>
          <w:rFonts w:eastAsia="Times New Roman"/>
        </w:rPr>
      </w:pPr>
      <w:bookmarkStart w:id="3" w:name="sub_10011"/>
      <w:r>
        <w:rPr>
          <w:rFonts w:eastAsia="Times New Roman"/>
        </w:rPr>
        <w:t>1.1. Настоящее Положение о порядке управления и распоряжения муниципальным имуществом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Положение) разработано в соответствии с Конституцией  Российской Федерации,</w:t>
      </w:r>
      <w:r>
        <w:rPr>
          <w:rFonts w:eastAsia="Times New Roman" w:cs="Arial"/>
          <w:lang w:eastAsia="ar-SA"/>
        </w:rPr>
        <w:t xml:space="preserve"> </w:t>
      </w:r>
      <w:r>
        <w:rPr>
          <w:rFonts w:eastAsia="Times New Roman"/>
        </w:rPr>
        <w:t>Гражданским кодексом Российской Федерации, федеральными законами от 06.10.2003 № 131-ФЗ "Об общих принципах организации местного самоуправления в Российской Федерации" (далее – Федеральный закон № 131-ФЗ), от 20.03.2025 № 33-ФЗ "Об общих принципах организации местного самоуправления в единой системе публичной власти" (далее – Федеральный закон № 33-ФЗ), от 21.12.2001 № 178-ФЗ "О приватизации государственного и муниципального имущества" (далее – Федеральный закон № 178-ФЗ), от 14.11.2002 № 161-ФЗ "О государственных и муниципальных унитарных предприятиях", от 26.07.2006 № 135-ФЗ "О защите конкуренции", от 12.01.1996 № 7-ФЗ "О некоммерческих организациях", от 03.11.2006 № 174-ФЗ "Об автономных учреждениях",  и иными нормативными правовыми актами Российской Федерации, Астраханской области, Уставом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w:t>
      </w:r>
    </w:p>
    <w:bookmarkEnd w:id="3"/>
    <w:p w14:paraId="22516440">
      <w:pPr>
        <w:ind w:firstLine="540"/>
        <w:jc w:val="both"/>
        <w:rPr>
          <w:rFonts w:eastAsia="Times New Roman"/>
        </w:rPr>
      </w:pPr>
      <w:bookmarkStart w:id="4" w:name="sub_10012"/>
      <w:r>
        <w:rPr>
          <w:rFonts w:eastAsia="Times New Roman"/>
        </w:rPr>
        <w:t>1.2. Положение устанавливает основные цели и задачи управления и распоряжения муниципальным имуществом, находящимся в муниципальной собственности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муниципальное имущество, муниципальная собственность), состав муниципального имущества, основания возникновения и прекращения права муниципальной собственности, учет муниципального имущества, порядок осуществления собственником владения, пользования и распоряжения муниципальным имуществом, порядок осуществления контроля за использованием и сохранностью муниципального имущества.</w:t>
      </w:r>
    </w:p>
    <w:bookmarkEnd w:id="4"/>
    <w:p w14:paraId="277FB727">
      <w:pPr>
        <w:ind w:firstLine="540"/>
        <w:jc w:val="both"/>
        <w:rPr>
          <w:rFonts w:eastAsia="Times New Roman"/>
        </w:rPr>
      </w:pPr>
      <w:bookmarkStart w:id="5" w:name="sub_10013"/>
      <w:r>
        <w:rPr>
          <w:rFonts w:eastAsia="Times New Roman"/>
        </w:rPr>
        <w:t>1.3. Действие настоящего Положения не распространяется на правоотношения по изъятию объектов недвижимости для муниципальных нужд, по управлению и распоряжению земельными участками (за исключением отчуждения земельных участков, на которых расположены объекты недвижимости, в том числе имущественные комплексы), природными ресурсами, средствами бюджета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по принятию в муниципальную собственность и распоряжению жилыми помещениями, за исключением случаев, установленных настоящим Положением.</w:t>
      </w:r>
    </w:p>
    <w:bookmarkEnd w:id="5"/>
    <w:p w14:paraId="69A22D14">
      <w:pPr>
        <w:ind w:firstLine="540"/>
        <w:jc w:val="both"/>
        <w:rPr>
          <w:rFonts w:eastAsia="Times New Roman"/>
        </w:rPr>
      </w:pPr>
    </w:p>
    <w:p w14:paraId="0DA85746">
      <w:pPr>
        <w:jc w:val="center"/>
        <w:rPr>
          <w:rFonts w:eastAsia="Times New Roman"/>
          <w:b/>
          <w:bCs/>
        </w:rPr>
      </w:pPr>
      <w:bookmarkStart w:id="6" w:name="sub_102"/>
      <w:r>
        <w:rPr>
          <w:rFonts w:eastAsia="Times New Roman"/>
          <w:b/>
          <w:bCs/>
        </w:rPr>
        <w:t>2. Состав муниципального имущества</w:t>
      </w:r>
    </w:p>
    <w:bookmarkEnd w:id="6"/>
    <w:p w14:paraId="0E28C757">
      <w:pPr>
        <w:ind w:firstLine="540"/>
        <w:jc w:val="both"/>
        <w:rPr>
          <w:rFonts w:eastAsia="Times New Roman"/>
        </w:rPr>
      </w:pPr>
    </w:p>
    <w:p w14:paraId="4D73FCD7">
      <w:pPr>
        <w:ind w:firstLine="540"/>
        <w:jc w:val="both"/>
        <w:rPr>
          <w:rFonts w:eastAsia="Times New Roman"/>
        </w:rPr>
      </w:pPr>
      <w:bookmarkStart w:id="7" w:name="sub_10021"/>
      <w:r>
        <w:rPr>
          <w:rFonts w:eastAsia="Times New Roman"/>
        </w:rPr>
        <w:t>2.1. Муниципальное имущество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муниципальное образование) составляют:</w:t>
      </w:r>
    </w:p>
    <w:bookmarkEnd w:id="7"/>
    <w:p w14:paraId="75B7B2B2">
      <w:pPr>
        <w:ind w:firstLine="540"/>
        <w:jc w:val="both"/>
        <w:rPr>
          <w:rFonts w:eastAsia="Times New Roman"/>
        </w:rPr>
      </w:pPr>
      <w:bookmarkStart w:id="8" w:name="sub_10211"/>
      <w:r>
        <w:rPr>
          <w:rFonts w:eastAsia="Times New Roman"/>
        </w:rPr>
        <w:t>2.1.1. Имущество, предназначенное для решения установленных статьей 14 Федерального закона № 131-ФЗ вопросов непосредственного обеспечения жизнедеятельности населения;</w:t>
      </w:r>
    </w:p>
    <w:bookmarkEnd w:id="8"/>
    <w:p w14:paraId="234F5AC4">
      <w:pPr>
        <w:ind w:firstLine="540"/>
        <w:jc w:val="both"/>
        <w:rPr>
          <w:rFonts w:eastAsia="Times New Roman"/>
        </w:rPr>
      </w:pPr>
      <w:bookmarkStart w:id="9" w:name="sub_10212"/>
      <w:r>
        <w:rPr>
          <w:rFonts w:eastAsia="Times New Roman"/>
        </w:rPr>
        <w:t>2.1.2.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Астраханской области;</w:t>
      </w:r>
    </w:p>
    <w:bookmarkEnd w:id="9"/>
    <w:p w14:paraId="3659CDAC">
      <w:pPr>
        <w:ind w:firstLine="540"/>
        <w:jc w:val="both"/>
        <w:rPr>
          <w:rFonts w:eastAsia="Times New Roman"/>
        </w:rPr>
      </w:pPr>
      <w:bookmarkStart w:id="10" w:name="sub_10213"/>
      <w:r>
        <w:rPr>
          <w:rFonts w:eastAsia="Times New Roman"/>
        </w:rPr>
        <w:t>2.1.3.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bookmarkEnd w:id="10"/>
    <w:p w14:paraId="2E34095D">
      <w:pPr>
        <w:ind w:firstLine="540"/>
        <w:jc w:val="both"/>
        <w:rPr>
          <w:rFonts w:eastAsia="Times New Roman"/>
        </w:rPr>
      </w:pPr>
      <w:bookmarkStart w:id="11" w:name="sub_10214"/>
      <w:r>
        <w:rPr>
          <w:rFonts w:eastAsia="Times New Roman"/>
        </w:rPr>
        <w:t>2.1.4.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bookmarkEnd w:id="11"/>
    <w:p w14:paraId="1D58125F">
      <w:pPr>
        <w:ind w:firstLine="540"/>
        <w:jc w:val="both"/>
        <w:rPr>
          <w:rFonts w:eastAsia="Times New Roman"/>
        </w:rPr>
      </w:pPr>
      <w:bookmarkStart w:id="12" w:name="sub_10215"/>
      <w:r>
        <w:rPr>
          <w:rFonts w:eastAsia="Times New Roman"/>
        </w:rPr>
        <w:t>2.1.5.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bookmarkEnd w:id="12"/>
    <w:p w14:paraId="56C59B54">
      <w:pPr>
        <w:ind w:firstLine="540"/>
        <w:jc w:val="both"/>
        <w:rPr>
          <w:rFonts w:eastAsia="Times New Roman"/>
        </w:rPr>
      </w:pPr>
      <w:bookmarkStart w:id="13" w:name="sub_10022"/>
      <w:r>
        <w:rPr>
          <w:rFonts w:eastAsia="Times New Roman"/>
        </w:rPr>
        <w:t>2.2. В случаях возникновения у муниципального образования права собственности на имущество, несоответствующего требованиям пункта 2.1 настоящего Положения,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bookmarkEnd w:id="13"/>
    <w:p w14:paraId="75E4D707">
      <w:pPr>
        <w:ind w:firstLine="540"/>
        <w:jc w:val="both"/>
        <w:rPr>
          <w:rFonts w:eastAsia="Times New Roman"/>
        </w:rPr>
      </w:pPr>
    </w:p>
    <w:p w14:paraId="671A2EDD">
      <w:pPr>
        <w:jc w:val="center"/>
        <w:rPr>
          <w:rFonts w:eastAsia="Times New Roman"/>
          <w:b/>
          <w:bCs/>
        </w:rPr>
      </w:pPr>
      <w:bookmarkStart w:id="14" w:name="sub_103"/>
      <w:r>
        <w:rPr>
          <w:rFonts w:eastAsia="Times New Roman"/>
          <w:b/>
          <w:bCs/>
        </w:rPr>
        <w:t>3. Основания возникновения права муниципальной собственности</w:t>
      </w:r>
    </w:p>
    <w:bookmarkEnd w:id="14"/>
    <w:p w14:paraId="7284AFEB">
      <w:pPr>
        <w:ind w:firstLine="540"/>
        <w:jc w:val="both"/>
        <w:rPr>
          <w:rFonts w:eastAsia="Times New Roman"/>
        </w:rPr>
      </w:pPr>
    </w:p>
    <w:p w14:paraId="675DD031">
      <w:pPr>
        <w:ind w:firstLine="540"/>
        <w:jc w:val="both"/>
        <w:rPr>
          <w:rFonts w:eastAsia="Times New Roman"/>
        </w:rPr>
      </w:pPr>
      <w:bookmarkStart w:id="15" w:name="sub_10031"/>
      <w:r>
        <w:rPr>
          <w:rFonts w:eastAsia="Times New Roman"/>
        </w:rPr>
        <w:t>3.1. Право муниципальной собственности возникает на следующих основаниях:</w:t>
      </w:r>
    </w:p>
    <w:bookmarkEnd w:id="15"/>
    <w:p w14:paraId="1508D187">
      <w:pPr>
        <w:ind w:firstLine="540"/>
        <w:jc w:val="both"/>
        <w:rPr>
          <w:rFonts w:eastAsia="Times New Roman"/>
        </w:rPr>
      </w:pPr>
      <w:bookmarkStart w:id="16" w:name="sub_10311"/>
      <w:r>
        <w:rPr>
          <w:rFonts w:eastAsia="Times New Roman"/>
        </w:rPr>
        <w:t>3.1.1. При разграничении государственной собственности в Российской Федерации на федеральную собственность, собственность субъекта Российской Федерации и муниципальную собственность в порядке, установленном действующим законодательством Российской Федерации и Астраханской области;</w:t>
      </w:r>
    </w:p>
    <w:bookmarkEnd w:id="16"/>
    <w:p w14:paraId="0E5AE6D6">
      <w:pPr>
        <w:ind w:firstLine="540"/>
        <w:jc w:val="both"/>
        <w:rPr>
          <w:rFonts w:eastAsia="Times New Roman"/>
        </w:rPr>
      </w:pPr>
      <w:bookmarkStart w:id="17" w:name="sub_10312"/>
      <w:r>
        <w:rPr>
          <w:rFonts w:eastAsia="Times New Roman"/>
        </w:rPr>
        <w:t>3.1.2. При передаче объектов государственной собственности Астраханской области в муниципальную собственность в соответствии с законодательством Астраханской области;</w:t>
      </w:r>
    </w:p>
    <w:bookmarkEnd w:id="17"/>
    <w:p w14:paraId="50565B76">
      <w:pPr>
        <w:ind w:firstLine="540"/>
        <w:jc w:val="both"/>
        <w:rPr>
          <w:rFonts w:eastAsia="Times New Roman"/>
        </w:rPr>
      </w:pPr>
      <w:bookmarkStart w:id="18" w:name="sub_10313"/>
      <w:r>
        <w:rPr>
          <w:rFonts w:eastAsia="Times New Roman"/>
        </w:rPr>
        <w:t>3.1.3. При передаче объектов в муниципальную собственность от иного муниципального образования в соответствии с нормативными правовыми актами Российской Федерации, Астраханской области, муниципальными правовыми актами;</w:t>
      </w:r>
    </w:p>
    <w:bookmarkEnd w:id="18"/>
    <w:p w14:paraId="1BFF8ECB">
      <w:pPr>
        <w:ind w:firstLine="540"/>
        <w:jc w:val="both"/>
        <w:rPr>
          <w:rFonts w:eastAsia="Times New Roman"/>
        </w:rPr>
      </w:pPr>
      <w:bookmarkStart w:id="19" w:name="sub_10314"/>
      <w:r>
        <w:rPr>
          <w:rFonts w:eastAsia="Times New Roman"/>
        </w:rPr>
        <w:t>3.1.4. При вводе в эксплуатацию вновь созданных объектов;</w:t>
      </w:r>
    </w:p>
    <w:bookmarkEnd w:id="19"/>
    <w:p w14:paraId="3615BBD1">
      <w:pPr>
        <w:ind w:firstLine="540"/>
        <w:jc w:val="both"/>
        <w:rPr>
          <w:rFonts w:eastAsia="Times New Roman"/>
        </w:rPr>
      </w:pPr>
      <w:bookmarkStart w:id="20" w:name="sub_10315"/>
      <w:r>
        <w:rPr>
          <w:rFonts w:eastAsia="Times New Roman"/>
        </w:rPr>
        <w:t>3.1.5. При приобретении имущества на основании договора купли-продажи, мены, дарения или иной сделки, предусмотренной действующим законодательством Российской Федерации;</w:t>
      </w:r>
    </w:p>
    <w:bookmarkEnd w:id="20"/>
    <w:p w14:paraId="7AD311FF">
      <w:pPr>
        <w:ind w:firstLine="540"/>
        <w:jc w:val="both"/>
        <w:rPr>
          <w:rFonts w:eastAsia="Times New Roman"/>
        </w:rPr>
      </w:pPr>
      <w:bookmarkStart w:id="21" w:name="sub_10316"/>
      <w:r>
        <w:rPr>
          <w:rFonts w:eastAsia="Times New Roman"/>
        </w:rPr>
        <w:t>3.1.6. При получении продукции и доходов в результате использования муниципальной собственности;</w:t>
      </w:r>
    </w:p>
    <w:bookmarkEnd w:id="21"/>
    <w:p w14:paraId="0E665202">
      <w:pPr>
        <w:ind w:firstLine="540"/>
        <w:jc w:val="both"/>
        <w:rPr>
          <w:rFonts w:eastAsia="Times New Roman"/>
        </w:rPr>
      </w:pPr>
      <w:bookmarkStart w:id="22" w:name="sub_10317"/>
      <w:r>
        <w:rPr>
          <w:rFonts w:eastAsia="Times New Roman"/>
        </w:rPr>
        <w:t>3.1.7. По иным основаниям, предусмотренным действующим законодательством.</w:t>
      </w:r>
    </w:p>
    <w:bookmarkEnd w:id="22"/>
    <w:p w14:paraId="0664DFA3">
      <w:pPr>
        <w:ind w:firstLine="540"/>
        <w:jc w:val="both"/>
        <w:rPr>
          <w:rFonts w:eastAsia="Times New Roman"/>
        </w:rPr>
      </w:pPr>
    </w:p>
    <w:p w14:paraId="66E41993">
      <w:pPr>
        <w:jc w:val="center"/>
        <w:rPr>
          <w:rFonts w:eastAsia="Times New Roman"/>
          <w:b/>
          <w:bCs/>
        </w:rPr>
      </w:pPr>
      <w:bookmarkStart w:id="23" w:name="sub_104"/>
      <w:r>
        <w:rPr>
          <w:rFonts w:eastAsia="Times New Roman"/>
          <w:b/>
          <w:bCs/>
        </w:rPr>
        <w:t>4. Основания прекращения права муниципальной собственности</w:t>
      </w:r>
    </w:p>
    <w:bookmarkEnd w:id="23"/>
    <w:p w14:paraId="57B6006E">
      <w:pPr>
        <w:ind w:firstLine="540"/>
        <w:jc w:val="both"/>
        <w:rPr>
          <w:rFonts w:eastAsia="Times New Roman"/>
        </w:rPr>
      </w:pPr>
    </w:p>
    <w:p w14:paraId="7C3B689B">
      <w:pPr>
        <w:ind w:firstLine="540"/>
        <w:jc w:val="both"/>
        <w:rPr>
          <w:rFonts w:eastAsia="Times New Roman"/>
        </w:rPr>
      </w:pPr>
      <w:bookmarkStart w:id="24" w:name="sub_10041"/>
      <w:r>
        <w:rPr>
          <w:rFonts w:eastAsia="Times New Roman"/>
        </w:rPr>
        <w:t>4.1. Основаниями прекращения права муниципальной собственности на имущество являются:</w:t>
      </w:r>
    </w:p>
    <w:bookmarkEnd w:id="24"/>
    <w:p w14:paraId="0E28EAB0">
      <w:pPr>
        <w:ind w:firstLine="540"/>
        <w:jc w:val="both"/>
        <w:rPr>
          <w:rFonts w:eastAsia="Times New Roman"/>
        </w:rPr>
      </w:pPr>
      <w:bookmarkStart w:id="25" w:name="sub_10411"/>
      <w:r>
        <w:rPr>
          <w:rFonts w:eastAsia="Times New Roman"/>
        </w:rPr>
        <w:t>4.1.1. Отчуждение муниципальным образованием имущества другим лицам, в том числе посредством передачи объектов муниципальной собственности в федеральную и государственную собственность, передача муниципальным образованием имущества в собственность других муниципальных образований;</w:t>
      </w:r>
    </w:p>
    <w:bookmarkEnd w:id="25"/>
    <w:p w14:paraId="52C01676">
      <w:pPr>
        <w:ind w:firstLine="540"/>
        <w:jc w:val="both"/>
        <w:rPr>
          <w:rFonts w:eastAsia="Times New Roman"/>
        </w:rPr>
      </w:pPr>
      <w:bookmarkStart w:id="26" w:name="sub_10412"/>
      <w:r>
        <w:rPr>
          <w:rFonts w:eastAsia="Times New Roman"/>
        </w:rPr>
        <w:t>4.1.2. Гибель или уничтожение имущества;</w:t>
      </w:r>
    </w:p>
    <w:bookmarkEnd w:id="26"/>
    <w:p w14:paraId="2E2A935F">
      <w:pPr>
        <w:ind w:firstLine="540"/>
        <w:jc w:val="both"/>
        <w:rPr>
          <w:rFonts w:eastAsia="Times New Roman"/>
        </w:rPr>
      </w:pPr>
      <w:bookmarkStart w:id="27" w:name="sub_113223"/>
      <w:r>
        <w:rPr>
          <w:rFonts w:eastAsia="Times New Roman"/>
        </w:rPr>
        <w:t>4.1.3 Принудительное изъятие имущества по основаниям, предусмотренным федеральным законодательством и законодательством Астраханской области;</w:t>
      </w:r>
    </w:p>
    <w:bookmarkEnd w:id="27"/>
    <w:p w14:paraId="32646992">
      <w:pPr>
        <w:ind w:firstLine="540"/>
        <w:jc w:val="both"/>
        <w:rPr>
          <w:rFonts w:eastAsia="Times New Roman"/>
        </w:rPr>
      </w:pPr>
      <w:bookmarkStart w:id="28" w:name="sub_10414"/>
      <w:r>
        <w:rPr>
          <w:rFonts w:eastAsia="Times New Roman"/>
        </w:rPr>
        <w:t>4.1.4. Утрата права собственности на имущество в иных случаях, предусмотренных федеральным законодательством и законодательством Астраханской области.</w:t>
      </w:r>
    </w:p>
    <w:bookmarkEnd w:id="28"/>
    <w:p w14:paraId="5132D982">
      <w:pPr>
        <w:ind w:firstLine="540"/>
        <w:jc w:val="both"/>
        <w:rPr>
          <w:rFonts w:eastAsia="Times New Roman"/>
        </w:rPr>
      </w:pPr>
      <w:bookmarkStart w:id="29" w:name="sub_10042"/>
      <w:r>
        <w:rPr>
          <w:rFonts w:eastAsia="Times New Roman"/>
        </w:rPr>
        <w:t>4.2. Безвозмездное отчуждение муниципального имущества не допускается, за исключением случаев, предусмотренных федеральным законодательством и принятыми в соответствии с ним законами Астраханской области.</w:t>
      </w:r>
    </w:p>
    <w:bookmarkEnd w:id="29"/>
    <w:p w14:paraId="26CF3768">
      <w:pPr>
        <w:ind w:firstLine="540"/>
        <w:jc w:val="both"/>
        <w:rPr>
          <w:rFonts w:eastAsia="Times New Roman"/>
        </w:rPr>
      </w:pPr>
    </w:p>
    <w:p w14:paraId="768D48D3">
      <w:pPr>
        <w:jc w:val="center"/>
        <w:rPr>
          <w:rFonts w:eastAsia="Times New Roman"/>
          <w:b/>
          <w:bCs/>
        </w:rPr>
      </w:pPr>
      <w:bookmarkStart w:id="30" w:name="sub_105"/>
      <w:r>
        <w:rPr>
          <w:rFonts w:eastAsia="Times New Roman"/>
          <w:b/>
          <w:bCs/>
        </w:rPr>
        <w:t>5. Цели и задачи управления и распоряжения имуществом</w:t>
      </w:r>
    </w:p>
    <w:bookmarkEnd w:id="30"/>
    <w:p w14:paraId="252FC1C3">
      <w:pPr>
        <w:ind w:firstLine="540"/>
        <w:jc w:val="both"/>
        <w:rPr>
          <w:rFonts w:eastAsia="Times New Roman"/>
        </w:rPr>
      </w:pPr>
    </w:p>
    <w:p w14:paraId="34291A1A">
      <w:pPr>
        <w:ind w:firstLine="540"/>
        <w:jc w:val="both"/>
        <w:rPr>
          <w:rFonts w:eastAsia="Times New Roman"/>
        </w:rPr>
      </w:pPr>
      <w:bookmarkStart w:id="31" w:name="sub_10051"/>
      <w:r>
        <w:rPr>
          <w:rFonts w:eastAsia="Times New Roman"/>
        </w:rPr>
        <w:t>5.1. Управление и распоряжение муниципальным имуществом направлены на достижение следующих целей:</w:t>
      </w:r>
    </w:p>
    <w:bookmarkEnd w:id="31"/>
    <w:p w14:paraId="27DB1D21">
      <w:pPr>
        <w:ind w:firstLine="540"/>
        <w:jc w:val="both"/>
        <w:rPr>
          <w:rFonts w:eastAsia="Times New Roman"/>
        </w:rPr>
      </w:pPr>
      <w:r>
        <w:rPr>
          <w:rFonts w:eastAsia="Times New Roman"/>
        </w:rPr>
        <w:t>- увеличение доходов бюджета муниципального образования;</w:t>
      </w:r>
    </w:p>
    <w:p w14:paraId="1BF951FC">
      <w:pPr>
        <w:ind w:firstLine="540"/>
        <w:jc w:val="both"/>
        <w:rPr>
          <w:rFonts w:eastAsia="Times New Roman"/>
        </w:rPr>
      </w:pPr>
      <w:r>
        <w:rPr>
          <w:rFonts w:eastAsia="Times New Roman"/>
        </w:rPr>
        <w:t>- оптимизация структуры муниципальной собственности в интересах обеспечения устойчивых предпосылок для роста экономики муниципального образования;</w:t>
      </w:r>
    </w:p>
    <w:p w14:paraId="46CADF9A">
      <w:pPr>
        <w:ind w:firstLine="540"/>
        <w:jc w:val="both"/>
        <w:rPr>
          <w:rFonts w:eastAsia="Times New Roman"/>
        </w:rPr>
      </w:pPr>
      <w:r>
        <w:rPr>
          <w:rFonts w:eastAsia="Times New Roman"/>
        </w:rPr>
        <w:t>- вовлечение максимального количества объектов муниципальной собственности в процесс совершенствования управления;</w:t>
      </w:r>
    </w:p>
    <w:p w14:paraId="6FF0F37B">
      <w:pPr>
        <w:ind w:firstLine="540"/>
        <w:jc w:val="both"/>
        <w:rPr>
          <w:rFonts w:eastAsia="Times New Roman"/>
        </w:rPr>
      </w:pPr>
      <w:r>
        <w:rPr>
          <w:rFonts w:eastAsia="Times New Roman"/>
        </w:rPr>
        <w:t>- использование муниципальной собственности в качестве инструмента для привлечения инвестиций в реальный сектор экономики муниципального образования;</w:t>
      </w:r>
    </w:p>
    <w:p w14:paraId="09B99C0A">
      <w:pPr>
        <w:ind w:firstLine="540"/>
        <w:jc w:val="both"/>
        <w:rPr>
          <w:rFonts w:eastAsia="Times New Roman"/>
        </w:rPr>
      </w:pPr>
      <w:r>
        <w:rPr>
          <w:rFonts w:eastAsia="Times New Roman"/>
        </w:rPr>
        <w:t>- инвентаризация объектов муниципальной собственности, разработка и реализация системы учета этих объектов и оформление прав на них;</w:t>
      </w:r>
    </w:p>
    <w:p w14:paraId="30A3E3E8">
      <w:pPr>
        <w:ind w:firstLine="540"/>
        <w:jc w:val="both"/>
        <w:rPr>
          <w:rFonts w:eastAsia="Times New Roman"/>
        </w:rPr>
      </w:pPr>
      <w:r>
        <w:rPr>
          <w:rFonts w:eastAsia="Times New Roman"/>
        </w:rPr>
        <w:t>- повышение эффективности управления муниципальной собственностью с использованием всех современных методов и финансовых инструментов, детальная правовая регламентация процессов управления;</w:t>
      </w:r>
    </w:p>
    <w:p w14:paraId="1A6AFE92">
      <w:pPr>
        <w:ind w:firstLine="540"/>
        <w:jc w:val="both"/>
        <w:rPr>
          <w:rFonts w:eastAsia="Times New Roman"/>
        </w:rPr>
      </w:pPr>
      <w:r>
        <w:rPr>
          <w:rFonts w:eastAsia="Times New Roman"/>
        </w:rPr>
        <w:t>- классификация объектов муниципальной собственности по признакам, определяющим специфику управления;</w:t>
      </w:r>
    </w:p>
    <w:p w14:paraId="15B4DEDD">
      <w:pPr>
        <w:ind w:firstLine="540"/>
        <w:jc w:val="both"/>
        <w:rPr>
          <w:rFonts w:eastAsia="Times New Roman"/>
        </w:rPr>
      </w:pPr>
      <w:r>
        <w:rPr>
          <w:rFonts w:eastAsia="Times New Roman"/>
        </w:rPr>
        <w:t>- обеспечение контроля за использованием и сохранностью муниципальной собственности;</w:t>
      </w:r>
    </w:p>
    <w:p w14:paraId="56D6841F">
      <w:pPr>
        <w:ind w:firstLine="540"/>
        <w:jc w:val="both"/>
        <w:rPr>
          <w:rFonts w:eastAsia="Times New Roman"/>
        </w:rPr>
      </w:pPr>
      <w:r>
        <w:rPr>
          <w:rFonts w:eastAsia="Times New Roman"/>
        </w:rPr>
        <w:t>- обеспечение гласности при совершении сделок с объектами муниципальной собственности;</w:t>
      </w:r>
    </w:p>
    <w:p w14:paraId="7E97902B">
      <w:pPr>
        <w:ind w:firstLine="540"/>
        <w:jc w:val="both"/>
        <w:rPr>
          <w:rFonts w:eastAsia="Times New Roman"/>
        </w:rPr>
      </w:pPr>
      <w:r>
        <w:rPr>
          <w:rFonts w:eastAsia="Times New Roman"/>
        </w:rPr>
        <w:t>- обеспечение равных прав всех субъектов предпринимательской деятельности на доступ к совершению сделок с объектами муниципальной собственности;</w:t>
      </w:r>
    </w:p>
    <w:p w14:paraId="1782CBF1">
      <w:pPr>
        <w:ind w:firstLine="540"/>
        <w:jc w:val="both"/>
        <w:rPr>
          <w:rFonts w:eastAsia="Times New Roman"/>
        </w:rPr>
      </w:pPr>
      <w:r>
        <w:rPr>
          <w:rFonts w:eastAsia="Times New Roman"/>
        </w:rPr>
        <w:t>- обеспечение защиты имущественных интересов муниципального образования в отношении муниципальной собственности, в том числе от рисков, гибели и повреждения, в случае непредвиденных природных, техногенных и других явлений.</w:t>
      </w:r>
    </w:p>
    <w:p w14:paraId="0FD69C05">
      <w:pPr>
        <w:ind w:firstLine="540"/>
        <w:jc w:val="both"/>
        <w:rPr>
          <w:rFonts w:eastAsia="Times New Roman"/>
        </w:rPr>
      </w:pPr>
      <w:bookmarkStart w:id="32" w:name="sub_10052"/>
      <w:r>
        <w:rPr>
          <w:rFonts w:eastAsia="Times New Roman"/>
        </w:rPr>
        <w:t>5.2. Для достижения указанных целей в процессе управления и распоряжения муниципальным имуществом решаются следующие задачи:</w:t>
      </w:r>
    </w:p>
    <w:bookmarkEnd w:id="32"/>
    <w:p w14:paraId="372C1986">
      <w:pPr>
        <w:ind w:firstLine="540"/>
        <w:jc w:val="both"/>
        <w:rPr>
          <w:rFonts w:eastAsia="Times New Roman"/>
        </w:rPr>
      </w:pPr>
      <w:r>
        <w:rPr>
          <w:rFonts w:eastAsia="Times New Roman"/>
        </w:rPr>
        <w:t>- организация учета муниципального имущества;</w:t>
      </w:r>
    </w:p>
    <w:p w14:paraId="31DBFBE1">
      <w:pPr>
        <w:ind w:firstLine="540"/>
        <w:jc w:val="both"/>
        <w:rPr>
          <w:rFonts w:eastAsia="Times New Roman"/>
        </w:rPr>
      </w:pPr>
      <w:r>
        <w:rPr>
          <w:rFonts w:eastAsia="Times New Roman"/>
        </w:rPr>
        <w:t>- обеспечение сохранности и эффективного использования муниципального имущества;</w:t>
      </w:r>
    </w:p>
    <w:p w14:paraId="5F5AA42E">
      <w:pPr>
        <w:ind w:firstLine="540"/>
        <w:jc w:val="both"/>
        <w:rPr>
          <w:rFonts w:eastAsia="Times New Roman"/>
        </w:rPr>
      </w:pPr>
      <w:r>
        <w:rPr>
          <w:rFonts w:eastAsia="Times New Roman"/>
        </w:rPr>
        <w:t>- контроль за использованием и распоряжением муниципальным имуществом.</w:t>
      </w:r>
    </w:p>
    <w:p w14:paraId="33595074">
      <w:pPr>
        <w:ind w:firstLine="540"/>
        <w:jc w:val="both"/>
        <w:rPr>
          <w:rFonts w:eastAsia="Times New Roman"/>
        </w:rPr>
      </w:pPr>
    </w:p>
    <w:p w14:paraId="04704085">
      <w:pPr>
        <w:jc w:val="center"/>
        <w:rPr>
          <w:rFonts w:eastAsia="Times New Roman"/>
          <w:b/>
          <w:bCs/>
        </w:rPr>
      </w:pPr>
      <w:bookmarkStart w:id="33" w:name="sub_106"/>
      <w:r>
        <w:rPr>
          <w:rFonts w:eastAsia="Times New Roman"/>
          <w:b/>
          <w:bCs/>
        </w:rPr>
        <w:t>6. Полномочия органов местного самоуправления по управлению и распоряжению муниципальным имуществом</w:t>
      </w:r>
    </w:p>
    <w:bookmarkEnd w:id="33"/>
    <w:p w14:paraId="6167E1A4">
      <w:pPr>
        <w:ind w:firstLine="540"/>
        <w:jc w:val="both"/>
        <w:rPr>
          <w:rFonts w:eastAsia="Times New Roman"/>
        </w:rPr>
      </w:pPr>
    </w:p>
    <w:p w14:paraId="69483AAD">
      <w:pPr>
        <w:ind w:firstLine="540"/>
        <w:jc w:val="both"/>
        <w:rPr>
          <w:rFonts w:eastAsia="Times New Roman"/>
        </w:rPr>
      </w:pPr>
      <w:bookmarkStart w:id="34" w:name="sub_10061"/>
      <w:r>
        <w:rPr>
          <w:rFonts w:eastAsia="Times New Roman"/>
        </w:rPr>
        <w:t>6.1. Органы местного самоуправления от имени муниципального образования, как собственника принадлежащего ему имущества, могут приобретать и осуществлять имущественные и личные неимущественные права и обязанности, выступать в суде в рамках своей компетенции, установленной Уставом муниципального образования, настоящим Положением и иными муниципальными правовыми актами.</w:t>
      </w:r>
    </w:p>
    <w:bookmarkEnd w:id="34"/>
    <w:p w14:paraId="12FFE07B">
      <w:pPr>
        <w:ind w:firstLine="540"/>
        <w:jc w:val="both"/>
        <w:rPr>
          <w:rFonts w:eastAsia="Times New Roman"/>
        </w:rPr>
      </w:pPr>
      <w:bookmarkStart w:id="35" w:name="sub_10062"/>
      <w:r>
        <w:rPr>
          <w:rFonts w:eastAsia="Times New Roman"/>
        </w:rPr>
        <w:t>6.2. Органы местного самоуправления, осуществляющие полномочия в сфере управления и распоряжения муниципальной собственностью:</w:t>
      </w:r>
    </w:p>
    <w:bookmarkEnd w:id="35"/>
    <w:p w14:paraId="7D539C28">
      <w:pPr>
        <w:ind w:firstLine="540"/>
        <w:jc w:val="both"/>
        <w:rPr>
          <w:rFonts w:eastAsia="Times New Roman"/>
        </w:rPr>
      </w:pPr>
      <w:r>
        <w:rPr>
          <w:rFonts w:eastAsia="Times New Roman"/>
        </w:rPr>
        <w:t>- Совет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Совет);</w:t>
      </w:r>
    </w:p>
    <w:p w14:paraId="0B9AA3B2">
      <w:pPr>
        <w:ind w:firstLine="540"/>
        <w:jc w:val="both"/>
        <w:rPr>
          <w:rFonts w:eastAsia="Times New Roman"/>
        </w:rPr>
      </w:pPr>
      <w:r>
        <w:rPr>
          <w:rFonts w:eastAsia="Times New Roman"/>
        </w:rPr>
        <w:t>- Глава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Глава);</w:t>
      </w:r>
    </w:p>
    <w:p w14:paraId="46868C33">
      <w:pPr>
        <w:ind w:firstLine="540"/>
        <w:jc w:val="both"/>
        <w:rPr>
          <w:rFonts w:eastAsia="Times New Roman"/>
        </w:rPr>
      </w:pPr>
      <w:r>
        <w:rPr>
          <w:rFonts w:eastAsia="Times New Roman"/>
        </w:rPr>
        <w:t>- Администрация муниципального образования "</w:t>
      </w:r>
      <w:r>
        <w:rPr>
          <w:rFonts w:eastAsia="Times New Roman"/>
          <w:bCs/>
        </w:rPr>
        <w:t>Сельское поселение село Болхуны Ахтубинского муниципального района Астраханской области</w:t>
      </w:r>
      <w:r>
        <w:rPr>
          <w:rFonts w:eastAsia="Times New Roman"/>
        </w:rPr>
        <w:t>" (далее – Администрация).</w:t>
      </w:r>
    </w:p>
    <w:p w14:paraId="32BD64A2">
      <w:pPr>
        <w:ind w:firstLine="540"/>
        <w:jc w:val="both"/>
        <w:rPr>
          <w:rFonts w:eastAsia="Times New Roman"/>
        </w:rPr>
      </w:pPr>
      <w:bookmarkStart w:id="36" w:name="sub_10063"/>
      <w:r>
        <w:rPr>
          <w:rFonts w:eastAsia="Times New Roman"/>
        </w:rPr>
        <w:t>6.3. В случаях и порядке, предусмотренных муниципальными нормативными актами, от имени муниципального образования по специальному поручению органов местного самоуправления по вопросам управления и распоряжения имуществом могут выступать иные юридические лица, граждане.</w:t>
      </w:r>
    </w:p>
    <w:bookmarkEnd w:id="36"/>
    <w:p w14:paraId="26CA681B">
      <w:pPr>
        <w:ind w:firstLine="540"/>
        <w:jc w:val="both"/>
        <w:rPr>
          <w:rFonts w:eastAsia="Times New Roman"/>
        </w:rPr>
      </w:pPr>
      <w:bookmarkStart w:id="37" w:name="sub_10064"/>
      <w:r>
        <w:rPr>
          <w:rFonts w:eastAsia="Times New Roman"/>
        </w:rPr>
        <w:t>6.4. Полномочия Совета по управлению и распоряжению муниципальным имуществом:</w:t>
      </w:r>
    </w:p>
    <w:bookmarkEnd w:id="37"/>
    <w:p w14:paraId="3E0891B3">
      <w:pPr>
        <w:ind w:firstLine="540"/>
        <w:jc w:val="both"/>
        <w:rPr>
          <w:rFonts w:eastAsia="Times New Roman"/>
        </w:rPr>
      </w:pPr>
      <w:r>
        <w:rPr>
          <w:rFonts w:eastAsia="Times New Roman"/>
        </w:rPr>
        <w:t>- определение порядка управления и распоряжения имуществом, находящимся в муниципальной собственности;</w:t>
      </w:r>
    </w:p>
    <w:p w14:paraId="69CA5B36">
      <w:pPr>
        <w:ind w:firstLine="540"/>
        <w:jc w:val="both"/>
        <w:rPr>
          <w:rFonts w:eastAsia="Times New Roman"/>
        </w:rPr>
      </w:pPr>
      <w:r>
        <w:rPr>
          <w:rFonts w:eastAsia="Times New Roman"/>
        </w:rPr>
        <w:t>- определение порядка принятия решений о создании, реорганизации и ликвидации муниципальных предприятий, муниципальных и автономных учреждений;</w:t>
      </w:r>
    </w:p>
    <w:p w14:paraId="41F38D85">
      <w:pPr>
        <w:ind w:firstLine="540"/>
        <w:jc w:val="both"/>
        <w:rPr>
          <w:rFonts w:eastAsia="Times New Roman"/>
          <w:color w:val="FF0000"/>
        </w:rPr>
      </w:pPr>
      <w:r>
        <w:rPr>
          <w:rFonts w:eastAsia="Times New Roman"/>
          <w:color w:val="FF0000"/>
        </w:rPr>
        <w:t>- рассмотрение предложений о передаче муниципального имущества, поступившие от исполнительного органа Астраханской области, органа местного самоуправления иного муниципального образования;</w:t>
      </w:r>
    </w:p>
    <w:p w14:paraId="1EE2F450">
      <w:pPr>
        <w:ind w:firstLine="540"/>
        <w:jc w:val="both"/>
        <w:rPr>
          <w:rFonts w:eastAsia="Times New Roman"/>
          <w:color w:val="FF0000"/>
        </w:rPr>
      </w:pPr>
      <w:r>
        <w:rPr>
          <w:rFonts w:eastAsia="Times New Roman"/>
          <w:color w:val="FF0000"/>
        </w:rPr>
        <w:t>- утверждение перечней муниципального имущества, безвозмездно передаваемого в государственную и муниципальную собственность и принимаемого из государственной и муниципальной собственности в собственность муниципального образования;</w:t>
      </w:r>
    </w:p>
    <w:p w14:paraId="6DA37435">
      <w:pPr>
        <w:ind w:firstLine="540"/>
        <w:jc w:val="both"/>
        <w:rPr>
          <w:rFonts w:eastAsia="Times New Roman"/>
        </w:rPr>
      </w:pPr>
      <w:r>
        <w:rPr>
          <w:rFonts w:eastAsia="Times New Roman"/>
        </w:rPr>
        <w:t>- утверждение прогнозного плана (программы) приватизации имущества муниципального образования и отчет о его исполнении;</w:t>
      </w:r>
    </w:p>
    <w:p w14:paraId="32AE1096">
      <w:pPr>
        <w:ind w:firstLine="540"/>
        <w:jc w:val="both"/>
        <w:rPr>
          <w:rFonts w:eastAsia="Times New Roman"/>
        </w:rPr>
      </w:pPr>
      <w:r>
        <w:rPr>
          <w:rFonts w:eastAsia="Times New Roman"/>
        </w:rPr>
        <w:t>- принятие решения об участии в учреждении межмуниципальных хозяйственных обществ в форме непубличных акционерных обществ и обществ с ограниченной ответственностью;</w:t>
      </w:r>
    </w:p>
    <w:p w14:paraId="5ABF23BB">
      <w:pPr>
        <w:ind w:firstLine="540"/>
        <w:jc w:val="both"/>
        <w:rPr>
          <w:rFonts w:eastAsia="Times New Roman"/>
        </w:rPr>
      </w:pPr>
      <w:r>
        <w:rPr>
          <w:rFonts w:eastAsia="Times New Roman"/>
        </w:rPr>
        <w:t>- принятие решения о создании некоммерческих организаций в форме автономных некоммерческих организаций и фондов;</w:t>
      </w:r>
    </w:p>
    <w:p w14:paraId="71CAA395">
      <w:pPr>
        <w:ind w:firstLine="540"/>
        <w:jc w:val="both"/>
        <w:rPr>
          <w:rFonts w:eastAsia="Times New Roman"/>
        </w:rPr>
      </w:pPr>
      <w:r>
        <w:rPr>
          <w:rFonts w:eastAsia="Times New Roman"/>
        </w:rPr>
        <w:t>- осуществление контроля за соблюдением установленного порядка управления и распоряжения имуществом, находящимся в муниципальной собственности;</w:t>
      </w:r>
    </w:p>
    <w:p w14:paraId="05F2857E">
      <w:pPr>
        <w:ind w:firstLine="540"/>
        <w:jc w:val="both"/>
        <w:rPr>
          <w:rFonts w:eastAsia="Times New Roman"/>
        </w:rPr>
      </w:pPr>
      <w:r>
        <w:rPr>
          <w:rFonts w:eastAsia="Times New Roman"/>
        </w:rPr>
        <w:t>- осуществление иных полномочий, в соответствии с федеральным законодательством и законодательством Астраханской области, Уставом муниципального образования, настоящим Положением.</w:t>
      </w:r>
    </w:p>
    <w:p w14:paraId="43F7D7B7">
      <w:pPr>
        <w:ind w:firstLine="540"/>
        <w:jc w:val="both"/>
        <w:rPr>
          <w:rFonts w:eastAsia="Times New Roman"/>
        </w:rPr>
      </w:pPr>
      <w:bookmarkStart w:id="38" w:name="sub_10065"/>
      <w:r>
        <w:rPr>
          <w:rFonts w:eastAsia="Times New Roman"/>
        </w:rPr>
        <w:t>6.5. Полномочия Главы по управлению и распоряжению муниципальным имуществом:</w:t>
      </w:r>
    </w:p>
    <w:bookmarkEnd w:id="38"/>
    <w:p w14:paraId="161B5004">
      <w:pPr>
        <w:ind w:firstLine="540"/>
        <w:jc w:val="both"/>
        <w:rPr>
          <w:rFonts w:eastAsia="Times New Roman"/>
        </w:rPr>
      </w:pPr>
      <w:r>
        <w:rPr>
          <w:rFonts w:eastAsia="Times New Roman"/>
        </w:rPr>
        <w:t>- организация разработки проектов муниципальных нормативных правовых актов, определяющих порядок управления и распоряжения муниципальным имуществом, порядок принятия решений о создании, реорганизации и ликвидации муниципальных предприятий, муниципальных и автономных учреждений и представление их на утверждение в Совет;</w:t>
      </w:r>
    </w:p>
    <w:p w14:paraId="30D95656">
      <w:pPr>
        <w:ind w:firstLine="540"/>
        <w:jc w:val="both"/>
        <w:rPr>
          <w:rFonts w:eastAsia="Times New Roman"/>
        </w:rPr>
      </w:pPr>
      <w:r>
        <w:rPr>
          <w:rFonts w:eastAsia="Times New Roman"/>
        </w:rPr>
        <w:t>- осуществление иных полномочий, предусмотренных федеральным законодательством, законодательством Астраханской области, Уставом муниципального образования и муниципальными нормативными правовыми актами.</w:t>
      </w:r>
    </w:p>
    <w:p w14:paraId="1CD1F384">
      <w:pPr>
        <w:ind w:firstLine="540"/>
        <w:jc w:val="both"/>
        <w:rPr>
          <w:rFonts w:eastAsia="Times New Roman"/>
        </w:rPr>
      </w:pPr>
      <w:bookmarkStart w:id="39" w:name="sub_10066"/>
      <w:r>
        <w:rPr>
          <w:rFonts w:eastAsia="Times New Roman"/>
        </w:rPr>
        <w:t>6.6. Полномочия Администрации по управлению и распоряжению муниципальным имуществом:</w:t>
      </w:r>
    </w:p>
    <w:bookmarkEnd w:id="39"/>
    <w:p w14:paraId="3D77D35D">
      <w:pPr>
        <w:ind w:firstLine="540"/>
        <w:jc w:val="both"/>
        <w:rPr>
          <w:rFonts w:eastAsia="Times New Roman"/>
        </w:rPr>
      </w:pPr>
      <w:r>
        <w:rPr>
          <w:rFonts w:eastAsia="Times New Roman"/>
        </w:rPr>
        <w:t>- ведение реестра муниципального имущества;</w:t>
      </w:r>
    </w:p>
    <w:p w14:paraId="38F46A68">
      <w:pPr>
        <w:ind w:firstLine="540"/>
        <w:jc w:val="both"/>
        <w:rPr>
          <w:rFonts w:eastAsia="Times New Roman"/>
        </w:rPr>
      </w:pPr>
      <w:r>
        <w:rPr>
          <w:rFonts w:eastAsia="Times New Roman"/>
        </w:rPr>
        <w:t>- принятие решений о создании, реорганизации, ликвидации муниципальных предприятий (за исключением муниципальных предприятий, признанных в установленном порядке банкротами), муниципальных учреждений, об участии в создании хозяйственных обществ, в том числе межмуниципальных, необходимых для осуществления полномочий по решению вопросов местного значения муниципального образования;</w:t>
      </w:r>
    </w:p>
    <w:p w14:paraId="13A2E689">
      <w:pPr>
        <w:ind w:firstLine="540"/>
        <w:jc w:val="both"/>
        <w:rPr>
          <w:rFonts w:eastAsia="Times New Roman"/>
        </w:rPr>
      </w:pPr>
      <w:r>
        <w:rPr>
          <w:rFonts w:eastAsia="Times New Roman"/>
        </w:rPr>
        <w:t>- принятие правовых актов по вопросам управления и распоряжения муниципальным имуществом в пределах своей компетенции;</w:t>
      </w:r>
    </w:p>
    <w:p w14:paraId="6B72C592">
      <w:pPr>
        <w:ind w:firstLine="540"/>
        <w:jc w:val="both"/>
        <w:rPr>
          <w:rFonts w:eastAsia="Times New Roman"/>
        </w:rPr>
      </w:pPr>
      <w:r>
        <w:rPr>
          <w:rFonts w:eastAsia="Times New Roman"/>
        </w:rPr>
        <w:t>- утверждение уставов муниципальных предприятий, муниципальных и автономных учреждений;</w:t>
      </w:r>
    </w:p>
    <w:p w14:paraId="2D126DE6">
      <w:pPr>
        <w:ind w:firstLine="540"/>
        <w:jc w:val="both"/>
        <w:rPr>
          <w:rFonts w:eastAsia="Times New Roman"/>
        </w:rPr>
      </w:pPr>
      <w:r>
        <w:rPr>
          <w:rFonts w:eastAsia="Times New Roman"/>
        </w:rPr>
        <w:t>-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совершение в установленном порядке от имени муниципального образования иных сделок с муниципальным имуществом;</w:t>
      </w:r>
    </w:p>
    <w:p w14:paraId="370ECDC6">
      <w:pPr>
        <w:ind w:firstLine="540"/>
        <w:jc w:val="both"/>
        <w:rPr>
          <w:rFonts w:eastAsia="Times New Roman"/>
          <w:color w:val="FF0000"/>
        </w:rPr>
      </w:pPr>
      <w:r>
        <w:rPr>
          <w:rFonts w:eastAsia="Times New Roman"/>
          <w:color w:val="FF0000"/>
        </w:rPr>
        <w:t>- принятие в муниципальную собственность имущества, находящегося в федеральной собственности, в государственной собственности Астраханской области, в муниципальной собственности иных муниципальных образований и иных формах собственности, а также бесхозяйного, выморочного имущества;</w:t>
      </w:r>
    </w:p>
    <w:p w14:paraId="43170F10">
      <w:pPr>
        <w:ind w:firstLine="540"/>
        <w:jc w:val="both"/>
        <w:rPr>
          <w:rFonts w:eastAsia="Times New Roman"/>
          <w:color w:val="FF0000"/>
        </w:rPr>
      </w:pPr>
      <w:r>
        <w:rPr>
          <w:rFonts w:eastAsia="Times New Roman"/>
          <w:color w:val="FF0000"/>
        </w:rPr>
        <w:t>- передача муниципального имущества в федеральную собственности, в государственную собственность Астраханской области и в муниципальную собственность иных муниципальных образований;</w:t>
      </w:r>
    </w:p>
    <w:p w14:paraId="329F4093">
      <w:pPr>
        <w:ind w:firstLine="540"/>
        <w:jc w:val="both"/>
        <w:rPr>
          <w:rFonts w:eastAsia="Times New Roman"/>
          <w:color w:val="FF0000"/>
        </w:rPr>
      </w:pPr>
      <w:r>
        <w:rPr>
          <w:rFonts w:eastAsia="Times New Roman"/>
          <w:color w:val="FF0000"/>
        </w:rPr>
        <w:t>- составление перечней муниципального имущества, безвозмездно передаваемого в государственную и муниципальную собственность иного муниципального образования;</w:t>
      </w:r>
    </w:p>
    <w:p w14:paraId="435F4747">
      <w:pPr>
        <w:ind w:firstLine="540"/>
        <w:jc w:val="both"/>
        <w:rPr>
          <w:rFonts w:eastAsia="Times New Roman"/>
          <w:color w:val="FF0000"/>
        </w:rPr>
      </w:pPr>
      <w:r>
        <w:rPr>
          <w:rFonts w:eastAsia="Times New Roman"/>
          <w:color w:val="FF0000"/>
        </w:rPr>
        <w:t>- согласование перечня муниципального имущества, безвозмездно передаваемого из государственной и муниципальной собственности иного муниципального образования в собственность муниципального образования или отказ в согласовании полностью или в части;</w:t>
      </w:r>
    </w:p>
    <w:p w14:paraId="4BF675DC">
      <w:pPr>
        <w:ind w:firstLine="540"/>
        <w:jc w:val="both"/>
        <w:rPr>
          <w:rFonts w:eastAsia="Times New Roman"/>
          <w:color w:val="FF0000"/>
        </w:rPr>
      </w:pPr>
      <w:r>
        <w:rPr>
          <w:rFonts w:eastAsia="Times New Roman"/>
          <w:color w:val="FF0000"/>
        </w:rPr>
        <w:t>- обеспечение проведения инвентаризации муниципального имущества;</w:t>
      </w:r>
    </w:p>
    <w:p w14:paraId="4DF8E7C4">
      <w:pPr>
        <w:ind w:firstLine="540"/>
        <w:jc w:val="both"/>
        <w:rPr>
          <w:rFonts w:eastAsia="Times New Roman"/>
        </w:rPr>
      </w:pPr>
      <w:r>
        <w:rPr>
          <w:rFonts w:eastAsia="Times New Roman"/>
        </w:rPr>
        <w:t>- осуществление управления и распоряжения муниципальным имуществом в соответствии со своей компетенцией;</w:t>
      </w:r>
    </w:p>
    <w:p w14:paraId="60E024F1">
      <w:pPr>
        <w:ind w:firstLine="540"/>
        <w:jc w:val="both"/>
        <w:rPr>
          <w:rFonts w:eastAsia="Times New Roman"/>
        </w:rPr>
      </w:pPr>
      <w:r>
        <w:rPr>
          <w:rFonts w:eastAsia="Times New Roman"/>
        </w:rPr>
        <w:t>- осуществление функций продавца муниципального имущества, подлежащего приватизации;</w:t>
      </w:r>
    </w:p>
    <w:p w14:paraId="11F60A1F">
      <w:pPr>
        <w:ind w:firstLine="540"/>
        <w:jc w:val="both"/>
        <w:rPr>
          <w:rFonts w:eastAsia="Times New Roman"/>
        </w:rPr>
      </w:pPr>
      <w:r>
        <w:rPr>
          <w:rFonts w:eastAsia="Times New Roman"/>
        </w:rPr>
        <w:t>- осуществление полномочий собственника имущества муниципальных предприятий, муниципальных казенных предприятий и учреждений;</w:t>
      </w:r>
    </w:p>
    <w:p w14:paraId="26EEEF33">
      <w:pPr>
        <w:ind w:firstLine="540"/>
        <w:jc w:val="both"/>
        <w:rPr>
          <w:rFonts w:eastAsia="Times New Roman"/>
        </w:rPr>
      </w:pPr>
      <w:r>
        <w:rPr>
          <w:rFonts w:eastAsia="Times New Roman"/>
        </w:rPr>
        <w:t>- определение видов особо ценного движимого имущества муниципальных автономных учреждений;</w:t>
      </w:r>
    </w:p>
    <w:p w14:paraId="375B4A40">
      <w:pPr>
        <w:ind w:firstLine="540"/>
        <w:jc w:val="both"/>
        <w:rPr>
          <w:rFonts w:eastAsia="Times New Roman"/>
        </w:rPr>
      </w:pPr>
      <w:r>
        <w:rPr>
          <w:rFonts w:eastAsia="Times New Roman"/>
        </w:rPr>
        <w:t>- осуществление полномочий учредителя межмуниципальной автономной некоммерческой организации или межмуниципального фонда;</w:t>
      </w:r>
    </w:p>
    <w:p w14:paraId="443C411B">
      <w:pPr>
        <w:ind w:firstLine="540"/>
        <w:jc w:val="both"/>
        <w:rPr>
          <w:rFonts w:eastAsia="Times New Roman"/>
        </w:rPr>
      </w:pPr>
      <w:r>
        <w:rPr>
          <w:rFonts w:eastAsia="Times New Roman"/>
        </w:rPr>
        <w:t>- осуществление контроля за использованием муниципального имущества;</w:t>
      </w:r>
    </w:p>
    <w:p w14:paraId="569A8A11">
      <w:pPr>
        <w:ind w:firstLine="540"/>
        <w:jc w:val="both"/>
        <w:rPr>
          <w:rFonts w:eastAsia="Times New Roman"/>
        </w:rPr>
      </w:pPr>
      <w:r>
        <w:rPr>
          <w:rFonts w:eastAsia="Times New Roman"/>
        </w:rPr>
        <w:t>- осуществление иных полномочий, определенных Уставом муниципального образования, настоящим Положением и иными муниципальными правовыми актами.</w:t>
      </w:r>
    </w:p>
    <w:p w14:paraId="01AF7F2D">
      <w:pPr>
        <w:ind w:firstLine="540"/>
        <w:jc w:val="both"/>
        <w:rPr>
          <w:rFonts w:eastAsia="Times New Roman"/>
        </w:rPr>
      </w:pPr>
    </w:p>
    <w:p w14:paraId="44AEA263">
      <w:pPr>
        <w:jc w:val="center"/>
        <w:rPr>
          <w:rFonts w:eastAsia="Times New Roman"/>
          <w:b/>
          <w:bCs/>
        </w:rPr>
      </w:pPr>
      <w:bookmarkStart w:id="40" w:name="sub_107"/>
      <w:r>
        <w:rPr>
          <w:rFonts w:eastAsia="Times New Roman"/>
          <w:b/>
          <w:bCs/>
        </w:rPr>
        <w:t>7. Учет муниципального имущества</w:t>
      </w:r>
    </w:p>
    <w:bookmarkEnd w:id="40"/>
    <w:p w14:paraId="7A987CEA">
      <w:pPr>
        <w:ind w:firstLine="540"/>
        <w:jc w:val="both"/>
        <w:rPr>
          <w:rFonts w:eastAsia="Times New Roman"/>
        </w:rPr>
      </w:pPr>
    </w:p>
    <w:p w14:paraId="46FD22C1">
      <w:pPr>
        <w:ind w:firstLine="540"/>
        <w:jc w:val="both"/>
        <w:rPr>
          <w:rFonts w:eastAsia="Times New Roman"/>
        </w:rPr>
      </w:pPr>
      <w:bookmarkStart w:id="41" w:name="sub_10071"/>
      <w:r>
        <w:rPr>
          <w:rFonts w:eastAsia="Times New Roman"/>
        </w:rPr>
        <w:t>7.1. Муниципальное имущество подлежит обязательному учету.</w:t>
      </w:r>
    </w:p>
    <w:bookmarkEnd w:id="41"/>
    <w:p w14:paraId="782B28CA">
      <w:pPr>
        <w:ind w:firstLine="540"/>
        <w:jc w:val="both"/>
        <w:rPr>
          <w:rFonts w:eastAsia="Times New Roman"/>
        </w:rPr>
      </w:pPr>
      <w:bookmarkStart w:id="42" w:name="sub_10072"/>
      <w:r>
        <w:rPr>
          <w:rFonts w:eastAsia="Times New Roman"/>
        </w:rPr>
        <w:t>7.2. Учет муниципального имущества осуществляется Администрацией в реестре муниципального имущества муниципального образования (далее – реестр муниципального имущества).</w:t>
      </w:r>
    </w:p>
    <w:bookmarkEnd w:id="42"/>
    <w:p w14:paraId="2AC8D60E">
      <w:pPr>
        <w:ind w:firstLine="540"/>
        <w:jc w:val="both"/>
        <w:rPr>
          <w:rFonts w:eastAsia="Times New Roman"/>
        </w:rPr>
      </w:pPr>
      <w:bookmarkStart w:id="43" w:name="sub_10073"/>
      <w:r>
        <w:rPr>
          <w:rFonts w:eastAsia="Times New Roman"/>
        </w:rPr>
        <w:t>7.3. Учет и ведение реестра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Минфина России от 10.10.2023 № 163н.</w:t>
      </w:r>
    </w:p>
    <w:bookmarkEnd w:id="43"/>
    <w:p w14:paraId="75C8968C">
      <w:pPr>
        <w:ind w:firstLine="540"/>
        <w:jc w:val="both"/>
        <w:rPr>
          <w:rFonts w:eastAsia="Times New Roman"/>
        </w:rPr>
      </w:pPr>
      <w:bookmarkStart w:id="44" w:name="sub_10074"/>
      <w:r>
        <w:rPr>
          <w:rFonts w:eastAsia="Times New Roman"/>
        </w:rPr>
        <w:t>7.4. Реестр ведется на бумажном и электронном носителях. Выгрузка на бумажный носитель производится ежегодно и утверждается муниципальным нормативным правовым актом Администрации по состоянию на конец года.</w:t>
      </w:r>
    </w:p>
    <w:bookmarkEnd w:id="44"/>
    <w:p w14:paraId="2B44734B">
      <w:pPr>
        <w:ind w:firstLine="540"/>
        <w:jc w:val="both"/>
        <w:rPr>
          <w:rFonts w:eastAsia="Times New Roman"/>
        </w:rPr>
      </w:pPr>
      <w:bookmarkStart w:id="45" w:name="sub_10075"/>
      <w:r>
        <w:rPr>
          <w:rFonts w:eastAsia="Times New Roman"/>
        </w:rPr>
        <w:t>7.5. Объектом учета является следующее муниципальное имущество:</w:t>
      </w:r>
    </w:p>
    <w:bookmarkEnd w:id="45"/>
    <w:p w14:paraId="7C07D697">
      <w:pPr>
        <w:ind w:firstLine="540"/>
        <w:jc w:val="both"/>
        <w:rPr>
          <w:rFonts w:eastAsia="Times New Roman"/>
        </w:rPr>
      </w:pPr>
      <w:r>
        <w:rPr>
          <w:rFonts w:eastAsia="Times New Roman"/>
        </w:rPr>
        <w:t>- 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53C05099">
      <w:pPr>
        <w:ind w:firstLine="540"/>
        <w:jc w:val="both"/>
        <w:rPr>
          <w:rFonts w:eastAsia="Times New Roman"/>
        </w:rPr>
      </w:pPr>
      <w:r>
        <w:rPr>
          <w:rFonts w:eastAsia="Times New Roman"/>
        </w:rPr>
        <w:t>- 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решением Совета;</w:t>
      </w:r>
    </w:p>
    <w:p w14:paraId="4C44484E">
      <w:pPr>
        <w:ind w:firstLine="540"/>
        <w:jc w:val="both"/>
        <w:rPr>
          <w:rFonts w:eastAsia="Times New Roman"/>
        </w:rPr>
      </w:pPr>
      <w:r>
        <w:rPr>
          <w:rFonts w:eastAsia="Times New Roman"/>
        </w:rPr>
        <w:t>-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решением Совета.</w:t>
      </w:r>
    </w:p>
    <w:p w14:paraId="5DC99E9B">
      <w:pPr>
        <w:ind w:firstLine="540"/>
        <w:jc w:val="both"/>
        <w:rPr>
          <w:rFonts w:eastAsia="Times New Roman"/>
        </w:rPr>
      </w:pPr>
      <w:bookmarkStart w:id="46" w:name="sub_10076"/>
      <w:r>
        <w:rPr>
          <w:rFonts w:eastAsia="Times New Roman"/>
        </w:rPr>
        <w:t xml:space="preserve">7.6. Информация о муниципальном имуществе в виде выписок из реестра муниципального имущества, а также уведомление об отсутствии запрашиваемой информации в реестре муниципального имущества или отказе в предоставлении сведений из реестра муниципального имущества предоставляется на безвозмездной основе. </w:t>
      </w:r>
    </w:p>
    <w:p w14:paraId="322E2D7F">
      <w:pPr>
        <w:ind w:firstLine="540"/>
        <w:jc w:val="both"/>
        <w:rPr>
          <w:rFonts w:eastAsia="Times New Roman"/>
        </w:rPr>
      </w:pPr>
      <w:r>
        <w:rPr>
          <w:rFonts w:eastAsia="Times New Roman"/>
        </w:rPr>
        <w:t>Формы документов, указанных в настоящем пункте, и порядок их предоставления утверждаются Администрацией.</w:t>
      </w:r>
    </w:p>
    <w:bookmarkEnd w:id="46"/>
    <w:p w14:paraId="30942B8B">
      <w:pPr>
        <w:ind w:firstLine="540"/>
        <w:jc w:val="both"/>
        <w:rPr>
          <w:rFonts w:eastAsia="Times New Roman"/>
        </w:rPr>
      </w:pPr>
    </w:p>
    <w:p w14:paraId="3F573522">
      <w:pPr>
        <w:jc w:val="center"/>
        <w:rPr>
          <w:rFonts w:eastAsia="Times New Roman"/>
          <w:b/>
          <w:bCs/>
        </w:rPr>
      </w:pPr>
      <w:bookmarkStart w:id="47" w:name="sub_108"/>
      <w:r>
        <w:rPr>
          <w:rFonts w:eastAsia="Times New Roman"/>
          <w:b/>
          <w:bCs/>
        </w:rPr>
        <w:t>8. Распоряжение муниципальным имуществом</w:t>
      </w:r>
    </w:p>
    <w:bookmarkEnd w:id="47"/>
    <w:p w14:paraId="0F9E37B1">
      <w:pPr>
        <w:ind w:firstLine="540"/>
        <w:jc w:val="both"/>
        <w:rPr>
          <w:rFonts w:eastAsia="Times New Roman"/>
        </w:rPr>
      </w:pPr>
    </w:p>
    <w:p w14:paraId="43CB28B7">
      <w:pPr>
        <w:ind w:firstLine="540"/>
        <w:jc w:val="both"/>
        <w:rPr>
          <w:rFonts w:eastAsia="Times New Roman"/>
        </w:rPr>
      </w:pPr>
      <w:bookmarkStart w:id="48" w:name="sub_10081"/>
      <w:r>
        <w:rPr>
          <w:rFonts w:eastAsia="Times New Roman"/>
        </w:rPr>
        <w:t>8.1. Распоряжение муниципальным имуществом осуществляется следующими способами:</w:t>
      </w:r>
    </w:p>
    <w:bookmarkEnd w:id="48"/>
    <w:p w14:paraId="63E5BCC9">
      <w:pPr>
        <w:ind w:firstLine="540"/>
        <w:jc w:val="both"/>
        <w:rPr>
          <w:rFonts w:eastAsia="Times New Roman"/>
        </w:rPr>
      </w:pPr>
      <w:r>
        <w:rPr>
          <w:rFonts w:eastAsia="Times New Roman"/>
        </w:rPr>
        <w:t>- закрепление муниципального имущества на праве хозяйственного ведения за муниципальными предприятиями;</w:t>
      </w:r>
    </w:p>
    <w:p w14:paraId="7F884FB8">
      <w:pPr>
        <w:ind w:firstLine="540"/>
        <w:jc w:val="both"/>
        <w:rPr>
          <w:rFonts w:eastAsia="Times New Roman"/>
        </w:rPr>
      </w:pPr>
      <w:r>
        <w:rPr>
          <w:rFonts w:eastAsia="Times New Roman"/>
        </w:rPr>
        <w:t>- закрепление муниципального имущества на праве оперативного управления за муниципальными учреждениями;</w:t>
      </w:r>
    </w:p>
    <w:p w14:paraId="2B674AD8">
      <w:pPr>
        <w:ind w:firstLine="540"/>
        <w:jc w:val="both"/>
        <w:rPr>
          <w:rFonts w:eastAsia="Times New Roman"/>
        </w:rPr>
      </w:pPr>
      <w:r>
        <w:rPr>
          <w:rFonts w:eastAsia="Times New Roman"/>
        </w:rPr>
        <w:t>- изъятие муниципального имущества из хозяйственного ведения, оперативного управления в случаях, предусмотренных законодательством Российской Федерации, исключение муниципального имущества из состава муниципального имущества, закрепленного на праве хозяйственного ведения, на праве оперативного управления и включение в состав муниципальной казны;</w:t>
      </w:r>
    </w:p>
    <w:p w14:paraId="34AF03D5">
      <w:pPr>
        <w:ind w:firstLine="540"/>
        <w:jc w:val="both"/>
        <w:rPr>
          <w:rFonts w:eastAsia="Times New Roman"/>
        </w:rPr>
      </w:pPr>
      <w:r>
        <w:rPr>
          <w:rFonts w:eastAsia="Times New Roman"/>
        </w:rPr>
        <w:t>- передача муниципального имущества в федеральную собственность, государственную собственность Астраханской области или муниципальную собственность иного муниципального образования;</w:t>
      </w:r>
    </w:p>
    <w:p w14:paraId="3932C12B">
      <w:pPr>
        <w:ind w:firstLine="540"/>
        <w:jc w:val="both"/>
        <w:rPr>
          <w:rFonts w:eastAsia="Times New Roman"/>
        </w:rPr>
      </w:pPr>
      <w:r>
        <w:rPr>
          <w:rFonts w:eastAsia="Times New Roman"/>
        </w:rPr>
        <w:t>- передача муниципального имущества по договору аренды, безвозмездного пользования, доверительного управления, иным договорам, предусматривающим переход права владения и (или) пользования в отношении муниципального имущества;</w:t>
      </w:r>
    </w:p>
    <w:p w14:paraId="6B2970B3">
      <w:pPr>
        <w:ind w:firstLine="540"/>
        <w:jc w:val="both"/>
        <w:rPr>
          <w:rFonts w:eastAsia="Times New Roman"/>
        </w:rPr>
      </w:pPr>
      <w:r>
        <w:rPr>
          <w:rFonts w:eastAsia="Times New Roman"/>
        </w:rPr>
        <w:t>- передача муниципального имущества на основании концессионного соглашения;</w:t>
      </w:r>
    </w:p>
    <w:p w14:paraId="2FD57A51">
      <w:pPr>
        <w:ind w:firstLine="540"/>
        <w:jc w:val="both"/>
        <w:rPr>
          <w:rFonts w:eastAsia="Times New Roman"/>
        </w:rPr>
      </w:pPr>
      <w:r>
        <w:rPr>
          <w:rFonts w:eastAsia="Times New Roman"/>
        </w:rPr>
        <w:t>- отчуждение муниципального имущества - переход права собственности к другому лицу.</w:t>
      </w:r>
    </w:p>
    <w:p w14:paraId="2BC22F7F">
      <w:pPr>
        <w:ind w:firstLine="540"/>
        <w:jc w:val="both"/>
        <w:rPr>
          <w:rFonts w:eastAsia="Times New Roman"/>
        </w:rPr>
      </w:pPr>
      <w:bookmarkStart w:id="49" w:name="sub_10082"/>
      <w:r>
        <w:rPr>
          <w:rFonts w:eastAsia="Times New Roman"/>
        </w:rPr>
        <w:t>8.2. Распоряжение муниципальным имуществом может быть осуществлено иными способами, предусмотренными законодательством Российской Федерации.</w:t>
      </w:r>
    </w:p>
    <w:bookmarkEnd w:id="49"/>
    <w:p w14:paraId="53A4EC35">
      <w:pPr>
        <w:ind w:firstLine="540"/>
        <w:jc w:val="both"/>
        <w:rPr>
          <w:rFonts w:eastAsia="Times New Roman"/>
        </w:rPr>
      </w:pPr>
    </w:p>
    <w:p w14:paraId="30159FE4">
      <w:pPr>
        <w:jc w:val="center"/>
        <w:rPr>
          <w:rFonts w:eastAsia="Times New Roman"/>
          <w:b/>
          <w:bCs/>
        </w:rPr>
      </w:pPr>
      <w:bookmarkStart w:id="50" w:name="sub_109"/>
      <w:r>
        <w:rPr>
          <w:rFonts w:eastAsia="Times New Roman"/>
          <w:b/>
          <w:bCs/>
        </w:rPr>
        <w:t xml:space="preserve">9. Управление и распоряжение муниципальным имуществом, </w:t>
      </w:r>
    </w:p>
    <w:p w14:paraId="79069B9F">
      <w:pPr>
        <w:jc w:val="center"/>
        <w:rPr>
          <w:rFonts w:eastAsia="Times New Roman"/>
          <w:b/>
          <w:bCs/>
        </w:rPr>
      </w:pPr>
      <w:r>
        <w:rPr>
          <w:rFonts w:eastAsia="Times New Roman"/>
          <w:b/>
          <w:bCs/>
        </w:rPr>
        <w:t>закрепленным на праве хозяйственного ведения</w:t>
      </w:r>
    </w:p>
    <w:bookmarkEnd w:id="50"/>
    <w:p w14:paraId="0D8D11F5">
      <w:pPr>
        <w:ind w:firstLine="540"/>
        <w:jc w:val="both"/>
        <w:rPr>
          <w:rFonts w:eastAsia="Times New Roman"/>
        </w:rPr>
      </w:pPr>
    </w:p>
    <w:p w14:paraId="77F6ACC2">
      <w:pPr>
        <w:ind w:firstLine="540"/>
        <w:jc w:val="both"/>
        <w:rPr>
          <w:rFonts w:eastAsia="Times New Roman"/>
        </w:rPr>
      </w:pPr>
      <w:bookmarkStart w:id="51" w:name="sub_10091"/>
      <w:r>
        <w:rPr>
          <w:rFonts w:eastAsia="Times New Roman"/>
        </w:rPr>
        <w:t>9.1. Муниципальное имущество находящееся или передаваемое муниципальному предприятию, закрепляется за ним на праве хозяйственного ведения.</w:t>
      </w:r>
    </w:p>
    <w:bookmarkEnd w:id="51"/>
    <w:p w14:paraId="4D4E76A0">
      <w:pPr>
        <w:ind w:firstLine="540"/>
        <w:jc w:val="both"/>
        <w:rPr>
          <w:rFonts w:eastAsia="Times New Roman"/>
        </w:rPr>
      </w:pPr>
      <w:r>
        <w:rPr>
          <w:rFonts w:eastAsia="Times New Roman"/>
        </w:rPr>
        <w:t>Стоимость муниципального имущества, закрепляемого за муниципальным предприятием на праве хозяйственного ведения, при его учреждении (создании) определяется в соответствии с действующим законодательством Российской Федерации об оценочной деятельности.</w:t>
      </w:r>
    </w:p>
    <w:p w14:paraId="5629C48C">
      <w:pPr>
        <w:ind w:firstLine="540"/>
        <w:jc w:val="both"/>
        <w:rPr>
          <w:rFonts w:eastAsia="Times New Roman"/>
        </w:rPr>
      </w:pPr>
      <w:bookmarkStart w:id="52" w:name="sub_10092"/>
      <w:r>
        <w:rPr>
          <w:rFonts w:eastAsia="Times New Roman"/>
        </w:rPr>
        <w:t>9.2. Муниципальное предприятие владеет, пользуется и распоряжается закрепленным за ним муниципальным имуществом в порядке, установленном действующим законодательством Российской Федерации, настоящим Положением и уставом муниципального предприятия, в пределах, не лишающих его возможности осуществлять деятельность, цели, предмет и виды которой определены уставом муниципального предприятия.</w:t>
      </w:r>
    </w:p>
    <w:bookmarkEnd w:id="52"/>
    <w:p w14:paraId="1B660255">
      <w:pPr>
        <w:ind w:firstLine="540"/>
        <w:jc w:val="both"/>
        <w:rPr>
          <w:rFonts w:eastAsia="Times New Roman"/>
        </w:rPr>
      </w:pPr>
      <w:bookmarkStart w:id="53" w:name="sub_10093"/>
      <w:r>
        <w:rPr>
          <w:rFonts w:eastAsia="Times New Roman"/>
        </w:rPr>
        <w:t>9.3. Муниципальное предприятие ежегодно в срок до 20 апреля года, следующего за отчетным, перечисляет в бюджет муниципального образования 50% прибыли, остающейся в его распоряжении после уплаты налогов и иных обязательных платежей.</w:t>
      </w:r>
    </w:p>
    <w:bookmarkEnd w:id="53"/>
    <w:p w14:paraId="337437B1">
      <w:pPr>
        <w:ind w:firstLine="540"/>
        <w:jc w:val="both"/>
        <w:rPr>
          <w:rFonts w:eastAsia="Times New Roman"/>
        </w:rPr>
      </w:pPr>
      <w:bookmarkStart w:id="54" w:name="sub_10094"/>
      <w:r>
        <w:rPr>
          <w:rFonts w:eastAsia="Times New Roman"/>
        </w:rPr>
        <w:t>9.4. Муниципальное предприятие вправе распоряжаться недвижимым имуществом, закрепленным за ним на праве хозяйственного ведения, с письменного согласия Администрации.</w:t>
      </w:r>
    </w:p>
    <w:bookmarkEnd w:id="54"/>
    <w:p w14:paraId="0C895FB7">
      <w:pPr>
        <w:ind w:firstLine="540"/>
        <w:jc w:val="both"/>
        <w:rPr>
          <w:rFonts w:eastAsia="Times New Roman"/>
        </w:rPr>
      </w:pPr>
      <w:bookmarkStart w:id="55" w:name="sub_10095"/>
      <w:r>
        <w:rPr>
          <w:rFonts w:eastAsia="Times New Roman"/>
        </w:rPr>
        <w:t>9.5. Заключение договоров аренды, договоров безвозмездного пользования в отношении муниципального недвижимого имущества, которое закреплено за муниципальным предприятием на праве хозяйственного ведения, осуществляется муниципальным предприятием после получения письменного согласия Администрации только по результатам проведения конкурсов или аукционов на право заключения таких договоров, за исключением случаев, установленных действующим законодательством Российской Федерации.</w:t>
      </w:r>
    </w:p>
    <w:bookmarkEnd w:id="55"/>
    <w:p w14:paraId="2E49B6A1">
      <w:pPr>
        <w:ind w:firstLine="540"/>
        <w:jc w:val="both"/>
        <w:rPr>
          <w:rFonts w:eastAsia="Times New Roman"/>
        </w:rPr>
      </w:pPr>
      <w:r>
        <w:rPr>
          <w:rFonts w:eastAsia="Times New Roman"/>
        </w:rPr>
        <w:t>Администрация в течение 10 дней со дня поступления документов, необходимых для принятия решения о заключении договора аренды, договора безвозмездного пользования, принимает решение о согласовании передачи недвижимого имущества по договору аренды, договору безвозмездного пользования либо мотивированное решение об отказе в согласовании сделки.</w:t>
      </w:r>
    </w:p>
    <w:p w14:paraId="5CEFF82E">
      <w:pPr>
        <w:ind w:firstLine="540"/>
        <w:jc w:val="both"/>
        <w:rPr>
          <w:rFonts w:eastAsia="Times New Roman"/>
        </w:rPr>
      </w:pPr>
      <w:r>
        <w:rPr>
          <w:rFonts w:eastAsia="Times New Roman"/>
        </w:rPr>
        <w:t>9.6. Муниципальное предприятие осуществляет отчуждение недвижимого имущества, закрепленного за ним на праве хозяйственного ведения, самостоятельно после получения письменного согласия Администрации по результатам проведения аукциона, если иное не предусмотрено действующим законодательством Российской Федерации.</w:t>
      </w:r>
    </w:p>
    <w:p w14:paraId="7D10F7AA">
      <w:pPr>
        <w:ind w:firstLine="540"/>
        <w:jc w:val="both"/>
        <w:rPr>
          <w:rFonts w:eastAsia="Times New Roman"/>
        </w:rPr>
      </w:pPr>
      <w:r>
        <w:rPr>
          <w:rFonts w:eastAsia="Times New Roman"/>
        </w:rPr>
        <w:t>Администрация в течение 15 дней со дня поступления документов, необходимых для принятия решения, принимает решение о согласовании отчуждения недвижимого имущества, либо мотивированное решение об отказе в согласовании сделки.</w:t>
      </w:r>
    </w:p>
    <w:p w14:paraId="0EFA37BC">
      <w:pPr>
        <w:ind w:firstLine="540"/>
        <w:jc w:val="both"/>
        <w:rPr>
          <w:rFonts w:eastAsia="Times New Roman"/>
        </w:rPr>
      </w:pPr>
      <w:r>
        <w:rPr>
          <w:rFonts w:eastAsia="Times New Roman"/>
        </w:rPr>
        <w:t>Муниципальное предприятие представляет в Администрацию копию договора купли-продажи в течение 5 дней со дня государственной регистрации перехода права собственности органом, осуществляющим государственную регистрацию прав на недвижимое имущество и сделок с ним.</w:t>
      </w:r>
    </w:p>
    <w:p w14:paraId="3038EE41">
      <w:pPr>
        <w:ind w:firstLine="540"/>
        <w:jc w:val="both"/>
        <w:rPr>
          <w:rFonts w:eastAsia="Times New Roman"/>
        </w:rPr>
      </w:pPr>
      <w:bookmarkStart w:id="56" w:name="sub_100950"/>
      <w:r>
        <w:rPr>
          <w:rFonts w:eastAsia="Times New Roman"/>
        </w:rPr>
        <w:t>9.7. Муниципальное предприятие самостоятельно распоряжается движимым имуществом, закрепленным за ним на праве хозяйственного ведения, за исключением случаев, установленных действующим законодательством Российской Федерации, в пределах, не лишающих его возможности осуществлять деятельность, цели, предмет и виды которой определены уставом муниципального предприятия.</w:t>
      </w:r>
    </w:p>
    <w:bookmarkEnd w:id="56"/>
    <w:p w14:paraId="13190DFB">
      <w:pPr>
        <w:ind w:firstLine="540"/>
        <w:jc w:val="both"/>
        <w:rPr>
          <w:rFonts w:eastAsia="Times New Roman"/>
        </w:rPr>
      </w:pPr>
      <w:bookmarkStart w:id="57" w:name="sub_10096"/>
      <w:r>
        <w:rPr>
          <w:rFonts w:eastAsia="Times New Roman"/>
        </w:rPr>
        <w:t>9.8. Для решения иных, подлежащих согласованию с собственником муниципального имущества вопросов муниципальным предприятием, в Администрацию представляются документы, необходимые для принятия такого решения.</w:t>
      </w:r>
    </w:p>
    <w:bookmarkEnd w:id="57"/>
    <w:p w14:paraId="433A0BE8">
      <w:pPr>
        <w:ind w:firstLine="540"/>
        <w:jc w:val="both"/>
        <w:rPr>
          <w:rFonts w:eastAsia="Times New Roman"/>
        </w:rPr>
      </w:pPr>
      <w:bookmarkStart w:id="58" w:name="sub_10097"/>
      <w:r>
        <w:rPr>
          <w:rFonts w:eastAsia="Times New Roman"/>
        </w:rPr>
        <w:t>9.9. Решение вопроса о согласовании совершения сделок и иных юридически значимых действий принимается Администрацией на основании действующего законодательства Российской Федерации и Астраханской области с учетом интересов муниципального предприятия, его финансового положения и экономической целесообразности совершения тех или иных сделок, юридически значимых действий.</w:t>
      </w:r>
    </w:p>
    <w:bookmarkEnd w:id="58"/>
    <w:p w14:paraId="24E7A630">
      <w:pPr>
        <w:ind w:firstLine="540"/>
        <w:jc w:val="both"/>
        <w:rPr>
          <w:rFonts w:eastAsia="Times New Roman"/>
        </w:rPr>
      </w:pPr>
    </w:p>
    <w:p w14:paraId="5B748CF1">
      <w:pPr>
        <w:jc w:val="center"/>
        <w:rPr>
          <w:rFonts w:eastAsia="Times New Roman"/>
          <w:b/>
          <w:bCs/>
        </w:rPr>
      </w:pPr>
      <w:bookmarkStart w:id="59" w:name="sub_110"/>
      <w:r>
        <w:rPr>
          <w:rFonts w:eastAsia="Times New Roman"/>
          <w:b/>
          <w:bCs/>
        </w:rPr>
        <w:t xml:space="preserve">10. Управление и распоряжение муниципальным имуществом, </w:t>
      </w:r>
    </w:p>
    <w:p w14:paraId="65DF5048">
      <w:pPr>
        <w:jc w:val="center"/>
        <w:rPr>
          <w:rFonts w:eastAsia="Times New Roman"/>
          <w:b/>
          <w:bCs/>
        </w:rPr>
      </w:pPr>
      <w:r>
        <w:rPr>
          <w:rFonts w:eastAsia="Times New Roman"/>
          <w:b/>
          <w:bCs/>
        </w:rPr>
        <w:t>закрепленным на праве оперативного управления за муниципальным казенным предприятием</w:t>
      </w:r>
    </w:p>
    <w:bookmarkEnd w:id="59"/>
    <w:p w14:paraId="4317D9FC">
      <w:pPr>
        <w:ind w:firstLine="540"/>
        <w:jc w:val="both"/>
        <w:rPr>
          <w:rFonts w:eastAsia="Times New Roman"/>
        </w:rPr>
      </w:pPr>
    </w:p>
    <w:p w14:paraId="05126DBF">
      <w:pPr>
        <w:ind w:firstLine="540"/>
        <w:jc w:val="both"/>
        <w:rPr>
          <w:rFonts w:eastAsia="Times New Roman"/>
        </w:rPr>
      </w:pPr>
      <w:bookmarkStart w:id="60" w:name="sub_10101"/>
      <w:r>
        <w:rPr>
          <w:rFonts w:eastAsia="Times New Roman"/>
        </w:rPr>
        <w:t>10.1. Муниципальное имущество, находящееся или передаваемое муниципальному казенному предприятию, закрепляется за ним на праве оперативного управления.</w:t>
      </w:r>
    </w:p>
    <w:bookmarkEnd w:id="60"/>
    <w:p w14:paraId="2F08D9A8">
      <w:pPr>
        <w:ind w:firstLine="540"/>
        <w:jc w:val="both"/>
        <w:rPr>
          <w:rFonts w:eastAsia="Times New Roman"/>
        </w:rPr>
      </w:pPr>
      <w:r>
        <w:rPr>
          <w:rFonts w:eastAsia="Times New Roman"/>
        </w:rPr>
        <w:t>Стоимость имущества, закрепляемого за муниципальным казенным предприятием на праве оперативного управления, при его учреждении (создании) определяется в соответствии с действующим законодательством Российской Федерации об оценочной деятельности.</w:t>
      </w:r>
    </w:p>
    <w:p w14:paraId="0192CE63">
      <w:pPr>
        <w:ind w:firstLine="540"/>
        <w:jc w:val="both"/>
        <w:rPr>
          <w:rFonts w:eastAsia="Times New Roman"/>
        </w:rPr>
      </w:pPr>
      <w:r>
        <w:rPr>
          <w:rFonts w:eastAsia="Times New Roman"/>
        </w:rPr>
        <w:t>Уставный фонд в муниципальном казенном предприятии не формируется.</w:t>
      </w:r>
    </w:p>
    <w:p w14:paraId="780462F6">
      <w:pPr>
        <w:ind w:firstLine="540"/>
        <w:jc w:val="both"/>
        <w:rPr>
          <w:rFonts w:eastAsia="Times New Roman"/>
        </w:rPr>
      </w:pPr>
      <w:bookmarkStart w:id="61" w:name="sub_10102"/>
      <w:r>
        <w:rPr>
          <w:rFonts w:eastAsia="Times New Roman"/>
        </w:rPr>
        <w:t>10.2. Деятельность муниципального казенного предприятия осуществляется в соответствии со сметой доходов и расходов, утверждаемой Администрацией.</w:t>
      </w:r>
    </w:p>
    <w:bookmarkEnd w:id="61"/>
    <w:p w14:paraId="5B555DA5">
      <w:pPr>
        <w:ind w:firstLine="540"/>
        <w:jc w:val="both"/>
        <w:rPr>
          <w:rFonts w:eastAsia="Times New Roman"/>
        </w:rPr>
      </w:pPr>
      <w:bookmarkStart w:id="62" w:name="sub_10103"/>
      <w:r>
        <w:rPr>
          <w:rFonts w:eastAsia="Times New Roman"/>
        </w:rPr>
        <w:t>10.3. Муниципальное казенное предприятие владеет, пользуется и распоряжается закрепленным за ним муниципальным имуществом в порядке, установленном действующим законодательством Российской Федерации, настоящим Положением и уставом казенного предприятия.</w:t>
      </w:r>
    </w:p>
    <w:bookmarkEnd w:id="62"/>
    <w:p w14:paraId="74F66612">
      <w:pPr>
        <w:ind w:firstLine="540"/>
        <w:jc w:val="both"/>
        <w:rPr>
          <w:rFonts w:eastAsia="Times New Roman"/>
        </w:rPr>
      </w:pPr>
      <w:bookmarkStart w:id="63" w:name="sub_10104"/>
      <w:r>
        <w:rPr>
          <w:rFonts w:eastAsia="Times New Roman"/>
        </w:rPr>
        <w:t>10.4. Порядок распределения доходов муниципального казенного предприятия определяется Администрацией.</w:t>
      </w:r>
    </w:p>
    <w:bookmarkEnd w:id="63"/>
    <w:p w14:paraId="2BB6A64B">
      <w:pPr>
        <w:ind w:firstLine="540"/>
        <w:jc w:val="both"/>
        <w:rPr>
          <w:rFonts w:eastAsia="Times New Roman"/>
        </w:rPr>
      </w:pPr>
      <w:bookmarkStart w:id="64" w:name="sub_10105"/>
      <w:r>
        <w:rPr>
          <w:rFonts w:eastAsia="Times New Roman"/>
        </w:rPr>
        <w:t>10.5. Муниципальное казенное предприятие вправе отчуждать или иным способом распоряжаться принадлежащим ему имуществом только с письменного согласия Администрации.</w:t>
      </w:r>
    </w:p>
    <w:bookmarkEnd w:id="64"/>
    <w:p w14:paraId="19165880">
      <w:pPr>
        <w:ind w:firstLine="540"/>
        <w:jc w:val="both"/>
        <w:rPr>
          <w:rFonts w:eastAsia="Times New Roman"/>
        </w:rPr>
      </w:pPr>
      <w:bookmarkStart w:id="65" w:name="sub_101052"/>
      <w:r>
        <w:rPr>
          <w:rFonts w:eastAsia="Times New Roman"/>
        </w:rPr>
        <w:t>Заключение договоров аренды, доверительного управления и иных договоров, предусматривающих переход прав владения и (или) пользования в отношении муниципального имущества, которое закреплено за предприятием на праве оперативного управления, могут быть осуществлены только по результатам проведения муниципальным казенным предприятием конкурсов или аукционов на право заключения таких договоров, за исключением случаев, установленных действующим законодательством Российской Федерации.</w:t>
      </w:r>
    </w:p>
    <w:bookmarkEnd w:id="65"/>
    <w:p w14:paraId="094DE465">
      <w:pPr>
        <w:ind w:firstLine="540"/>
        <w:jc w:val="both"/>
        <w:rPr>
          <w:rFonts w:eastAsia="Times New Roman"/>
        </w:rPr>
      </w:pPr>
      <w:r>
        <w:rPr>
          <w:rFonts w:eastAsia="Times New Roman"/>
        </w:rPr>
        <w:t>Администрация в течение 10 дней со дня поступления документов, необходимых для принятия решения, принимает решение о согласовании передачи имущества по договорам, предусмотренным абзацем вторым настоящего пункта, либо мотивированное решение об отказе в согласовании сделки.</w:t>
      </w:r>
    </w:p>
    <w:p w14:paraId="0C3FAB85">
      <w:pPr>
        <w:ind w:firstLine="540"/>
        <w:jc w:val="both"/>
        <w:rPr>
          <w:rFonts w:eastAsia="Times New Roman"/>
        </w:rPr>
      </w:pPr>
      <w:bookmarkStart w:id="66" w:name="sub_10106"/>
      <w:r>
        <w:rPr>
          <w:rFonts w:eastAsia="Times New Roman"/>
        </w:rPr>
        <w:t>10.6. Муниципальное казенное предприятие осуществляет отчуждение муниципального имущества самостоятельно, после получения письменного согласия Администрации, по результатам проведения аукциона, если иное не предусмотрено действующим законодательством Российской Федерации.</w:t>
      </w:r>
    </w:p>
    <w:bookmarkEnd w:id="66"/>
    <w:p w14:paraId="01A3C2F8">
      <w:pPr>
        <w:ind w:firstLine="540"/>
        <w:jc w:val="both"/>
        <w:rPr>
          <w:rFonts w:eastAsia="Times New Roman"/>
        </w:rPr>
      </w:pPr>
      <w:r>
        <w:rPr>
          <w:rFonts w:eastAsia="Times New Roman"/>
        </w:rPr>
        <w:t>Администрация в течение 15 дней со дня поступления документов принимает решение о согласовании отчуждения недвижимого имущества, либо мотивированное решение об отказе в согласовании сделки.</w:t>
      </w:r>
    </w:p>
    <w:p w14:paraId="027B59AC">
      <w:pPr>
        <w:ind w:firstLine="540"/>
        <w:jc w:val="both"/>
        <w:rPr>
          <w:rFonts w:eastAsia="Times New Roman"/>
        </w:rPr>
      </w:pPr>
      <w:r>
        <w:rPr>
          <w:rFonts w:eastAsia="Times New Roman"/>
        </w:rPr>
        <w:t>Муниципальное казенное предприятие представляет в Администрацию копию договора купли-продажи в течение 5 дней со дня его заключения или со дня государственной регистрации перехода права собственности органом, осуществляющим государственную регистрацию прав на недвижимое имущество и сделок с ним, если договор заключается в отношении недвижимого имущества.</w:t>
      </w:r>
    </w:p>
    <w:p w14:paraId="512BCA17">
      <w:pPr>
        <w:ind w:firstLine="540"/>
        <w:jc w:val="both"/>
        <w:rPr>
          <w:rFonts w:eastAsia="Times New Roman"/>
        </w:rPr>
      </w:pPr>
      <w:bookmarkStart w:id="67" w:name="sub_10107"/>
      <w:r>
        <w:rPr>
          <w:rFonts w:eastAsia="Times New Roman"/>
        </w:rPr>
        <w:t>10.7. Муниципальное казенное предприятие самостоятельно реализует произведенную им продукцию (работы, услуги), если иное не установлено действующим законодательством Российской Федерации.</w:t>
      </w:r>
    </w:p>
    <w:bookmarkEnd w:id="67"/>
    <w:p w14:paraId="17F4B8F2">
      <w:pPr>
        <w:ind w:firstLine="540"/>
        <w:jc w:val="both"/>
        <w:rPr>
          <w:rFonts w:eastAsia="Times New Roman"/>
        </w:rPr>
      </w:pPr>
      <w:bookmarkStart w:id="68" w:name="sub_10108"/>
      <w:r>
        <w:rPr>
          <w:rFonts w:eastAsia="Times New Roman"/>
        </w:rPr>
        <w:t>10.8. Для решения иных, подлежащих согласованию с собственником муниципального имущества вопросов, муниципальным казенным предприятием в Администрацию представляются документы, необходимые для принятия такого решения.</w:t>
      </w:r>
    </w:p>
    <w:bookmarkEnd w:id="68"/>
    <w:p w14:paraId="2267EC50">
      <w:pPr>
        <w:ind w:firstLine="540"/>
        <w:jc w:val="both"/>
        <w:rPr>
          <w:rFonts w:eastAsia="Times New Roman"/>
        </w:rPr>
      </w:pPr>
      <w:bookmarkStart w:id="69" w:name="sub_10109"/>
      <w:r>
        <w:rPr>
          <w:rFonts w:eastAsia="Times New Roman"/>
        </w:rPr>
        <w:t>10.9. Решение вопроса о согласовании совершения сделок и иных юридически значимых действий принимается Администраций на основании действующего законодательства Российской Федерации и Астраханской области с учетом интересов муниципального казенного предприятия, его финансового положения и экономической целесообразности совершения тех или иных сделок, юридически значимых действий.</w:t>
      </w:r>
    </w:p>
    <w:bookmarkEnd w:id="69"/>
    <w:p w14:paraId="07E18F15">
      <w:pPr>
        <w:ind w:firstLine="540"/>
        <w:jc w:val="both"/>
        <w:rPr>
          <w:rFonts w:eastAsia="Times New Roman"/>
        </w:rPr>
      </w:pPr>
      <w:r>
        <w:rPr>
          <w:rFonts w:eastAsia="Times New Roman"/>
        </w:rPr>
        <w:t>Муниципальное казенное предприятие вправе распоряжаться принадлежащим ему имуществом, в том числе с согласия Администрации только в пределах, не лишающих его возможности осуществлять деятельность, предмет и цели которой определены уставом такого предприятия.</w:t>
      </w:r>
    </w:p>
    <w:p w14:paraId="733AE02F">
      <w:pPr>
        <w:ind w:firstLine="540"/>
        <w:jc w:val="both"/>
        <w:rPr>
          <w:rFonts w:eastAsia="Times New Roman"/>
        </w:rPr>
      </w:pPr>
      <w:bookmarkStart w:id="70" w:name="sub_11010"/>
      <w:r>
        <w:rPr>
          <w:rFonts w:eastAsia="Times New Roman"/>
        </w:rPr>
        <w:t>10.10. Излишнее, неиспользуемое или используемое не по назначению имущество может быть изъято Администрацией у муниципального казенного предприятия на основании заявления муниципального казенного предприятия либо акта, фиксирующий факт неиспользования имущества (его обособленной части) или использования имущества (его обособленной части) не по назначению, составленного уполномоченным должностным лицом Администрации. Основанием для изъятия такого имущества является муниципальный нормативный правовой акт Администрации.</w:t>
      </w:r>
    </w:p>
    <w:bookmarkEnd w:id="70"/>
    <w:p w14:paraId="34B756D2">
      <w:pPr>
        <w:ind w:firstLine="540"/>
        <w:jc w:val="both"/>
        <w:rPr>
          <w:rFonts w:eastAsia="Times New Roman"/>
        </w:rPr>
      </w:pPr>
      <w:bookmarkStart w:id="71" w:name="sub_11011"/>
      <w:r>
        <w:rPr>
          <w:rFonts w:eastAsia="Times New Roman"/>
        </w:rPr>
        <w:t>10.11. Администрация вправе по своему усмотрению распорядиться изъятым в установленном порядке имуществом, в том числе передать иному муниципальному предприятию или учреждению на праве хозяйственного ведения или оперативного управления, осуществить передачу в собственность физических или юридических лиц в порядке, предусмотренном действующим законодательством Российской Федерации.</w:t>
      </w:r>
    </w:p>
    <w:bookmarkEnd w:id="71"/>
    <w:p w14:paraId="788A97EB">
      <w:pPr>
        <w:ind w:firstLine="540"/>
        <w:jc w:val="both"/>
        <w:rPr>
          <w:rFonts w:eastAsia="Times New Roman"/>
        </w:rPr>
      </w:pPr>
    </w:p>
    <w:p w14:paraId="77F30635">
      <w:pPr>
        <w:jc w:val="center"/>
        <w:rPr>
          <w:rFonts w:eastAsia="Times New Roman"/>
          <w:b/>
          <w:bCs/>
        </w:rPr>
      </w:pPr>
      <w:bookmarkStart w:id="72" w:name="sub_111"/>
      <w:r>
        <w:rPr>
          <w:rFonts w:eastAsia="Times New Roman"/>
          <w:b/>
          <w:bCs/>
        </w:rPr>
        <w:t>11. Управление и распоряжение муниципальным имуществом, закрепленном на праве оперативного управления за муниципальными учреждениями</w:t>
      </w:r>
    </w:p>
    <w:bookmarkEnd w:id="72"/>
    <w:p w14:paraId="41421890">
      <w:pPr>
        <w:ind w:firstLine="540"/>
        <w:jc w:val="both"/>
        <w:rPr>
          <w:rFonts w:eastAsia="Times New Roman"/>
        </w:rPr>
      </w:pPr>
    </w:p>
    <w:p w14:paraId="1FB52927">
      <w:pPr>
        <w:ind w:firstLine="540"/>
        <w:jc w:val="both"/>
        <w:rPr>
          <w:rFonts w:eastAsia="Times New Roman"/>
        </w:rPr>
      </w:pPr>
      <w:bookmarkStart w:id="73" w:name="sub_10111"/>
      <w:r>
        <w:rPr>
          <w:rFonts w:eastAsia="Times New Roman"/>
        </w:rPr>
        <w:t>11.1. Муниципальное имущество, находящееся или передаваемое муниципальному учреждению, закрепляется за ним на праве оперативного управления.</w:t>
      </w:r>
    </w:p>
    <w:bookmarkEnd w:id="73"/>
    <w:p w14:paraId="03F872AC">
      <w:pPr>
        <w:ind w:firstLine="540"/>
        <w:jc w:val="both"/>
        <w:rPr>
          <w:rFonts w:eastAsia="Times New Roman"/>
        </w:rPr>
      </w:pPr>
      <w:bookmarkStart w:id="74" w:name="sub_10112"/>
      <w:r>
        <w:rPr>
          <w:rFonts w:eastAsia="Times New Roman"/>
        </w:rPr>
        <w:t>11.2. Муниципальное учреждение владеет и пользуется закрепленным за ним имуществом в порядке, установленном действующим законодательством Российской Федерации, настоящим Положением, уставом учреждения.</w:t>
      </w:r>
    </w:p>
    <w:bookmarkEnd w:id="74"/>
    <w:p w14:paraId="6D53D81E">
      <w:pPr>
        <w:ind w:firstLine="540"/>
        <w:jc w:val="both"/>
        <w:rPr>
          <w:rFonts w:eastAsia="Times New Roman"/>
        </w:rPr>
      </w:pPr>
      <w:bookmarkStart w:id="75" w:name="sub_10113"/>
      <w:r>
        <w:rPr>
          <w:rFonts w:eastAsia="Times New Roman"/>
        </w:rPr>
        <w:t>11.3. Муниципальное учреждение не вправе отчуждать либо иным способом распоряжаться имуществом, закрепленным за ним или приобретенным этим учреждением за счет средств, выделенных ему собственником на приобретение такого имущества.</w:t>
      </w:r>
    </w:p>
    <w:bookmarkEnd w:id="75"/>
    <w:p w14:paraId="4496FA79">
      <w:pPr>
        <w:ind w:firstLine="540"/>
        <w:jc w:val="both"/>
        <w:rPr>
          <w:rFonts w:eastAsia="Times New Roman"/>
        </w:rPr>
      </w:pPr>
      <w:bookmarkStart w:id="76" w:name="sub_10114"/>
      <w:r>
        <w:rPr>
          <w:rFonts w:eastAsia="Times New Roman"/>
        </w:rPr>
        <w:t>11.4. Излишнее, неиспользуемое или используемое не по назначению имущество может быть изъято Администрацией у муниципального учреждения на основании заявления муниципального учреждения либо акта, фиксирующего факт неиспользования имущества (его обособленной части) или использования имущества (его обособленной части) не по назначению, составленного уполномоченным должностным лицом Администрации. Основанием для изъятия такого имущества является муниципальный нормативный правовой акт Администрации.</w:t>
      </w:r>
    </w:p>
    <w:bookmarkEnd w:id="76"/>
    <w:p w14:paraId="25785265">
      <w:pPr>
        <w:ind w:firstLine="540"/>
        <w:jc w:val="both"/>
        <w:rPr>
          <w:rFonts w:eastAsia="Times New Roman"/>
        </w:rPr>
      </w:pPr>
      <w:bookmarkStart w:id="77" w:name="sub_10115"/>
      <w:r>
        <w:rPr>
          <w:rFonts w:eastAsia="Times New Roman"/>
        </w:rPr>
        <w:t>11.5. Администрация вправе по своему усмотрению распорядиться изъятым в установленном порядке имуществом, в том числе передать иному муниципальному предприятию или учреждению на праве хозяйственного ведения или оперативного управления, осуществить передачу в собственность физических или юридических лиц в порядке, предусмотренном действующим законодательством Российской Федерации.</w:t>
      </w:r>
    </w:p>
    <w:bookmarkEnd w:id="77"/>
    <w:p w14:paraId="65915F5E">
      <w:pPr>
        <w:ind w:firstLine="540"/>
        <w:jc w:val="both"/>
        <w:rPr>
          <w:rFonts w:eastAsia="Times New Roman"/>
        </w:rPr>
      </w:pPr>
      <w:bookmarkStart w:id="78" w:name="sub_10116"/>
      <w:r>
        <w:rPr>
          <w:rFonts w:eastAsia="Times New Roman"/>
        </w:rPr>
        <w:t>11.6. Доходы, полученные муниципальным учреждением от разрешенной учредительными документами приносящей доходы деятельности, и приобретенное за счет этих доходов имущество поступают в самостоятельное распоряжение муниципального учреждения и учитываются на отдельном балансе.</w:t>
      </w:r>
    </w:p>
    <w:bookmarkEnd w:id="78"/>
    <w:p w14:paraId="15047863">
      <w:pPr>
        <w:ind w:firstLine="540"/>
        <w:jc w:val="both"/>
        <w:rPr>
          <w:rFonts w:eastAsia="Times New Roman"/>
        </w:rPr>
      </w:pPr>
    </w:p>
    <w:p w14:paraId="4A13E509">
      <w:pPr>
        <w:jc w:val="center"/>
        <w:rPr>
          <w:rFonts w:eastAsia="Times New Roman"/>
          <w:b/>
          <w:bCs/>
        </w:rPr>
      </w:pPr>
      <w:bookmarkStart w:id="79" w:name="sub_112"/>
      <w:r>
        <w:rPr>
          <w:rFonts w:eastAsia="Times New Roman"/>
          <w:b/>
          <w:bCs/>
        </w:rPr>
        <w:t xml:space="preserve">12. Управление и распоряжение муниципальным имуществом, </w:t>
      </w:r>
    </w:p>
    <w:p w14:paraId="678B1C45">
      <w:pPr>
        <w:jc w:val="center"/>
        <w:rPr>
          <w:rFonts w:eastAsia="Times New Roman"/>
          <w:b/>
          <w:bCs/>
        </w:rPr>
      </w:pPr>
      <w:r>
        <w:rPr>
          <w:rFonts w:eastAsia="Times New Roman"/>
          <w:b/>
          <w:bCs/>
        </w:rPr>
        <w:t>закрепленном на праве оперативного управления за автономными учреждениями</w:t>
      </w:r>
    </w:p>
    <w:bookmarkEnd w:id="79"/>
    <w:p w14:paraId="5EC866A5">
      <w:pPr>
        <w:ind w:firstLine="540"/>
        <w:jc w:val="both"/>
        <w:rPr>
          <w:rFonts w:eastAsia="Times New Roman"/>
        </w:rPr>
      </w:pPr>
    </w:p>
    <w:p w14:paraId="4916B124">
      <w:pPr>
        <w:ind w:firstLine="540"/>
        <w:jc w:val="both"/>
        <w:rPr>
          <w:rFonts w:eastAsia="Times New Roman"/>
        </w:rPr>
      </w:pPr>
      <w:bookmarkStart w:id="80" w:name="sub_10121"/>
      <w:r>
        <w:rPr>
          <w:rFonts w:eastAsia="Times New Roman"/>
        </w:rPr>
        <w:t>12.1. Имущество автономного учреждения закрепляется за ним на праве оперативного управления.</w:t>
      </w:r>
    </w:p>
    <w:bookmarkEnd w:id="80"/>
    <w:p w14:paraId="06968CD2">
      <w:pPr>
        <w:ind w:firstLine="540"/>
        <w:jc w:val="both"/>
        <w:rPr>
          <w:rFonts w:eastAsia="Times New Roman"/>
        </w:rPr>
      </w:pPr>
      <w:bookmarkStart w:id="81" w:name="sub_10122"/>
      <w:r>
        <w:rPr>
          <w:rFonts w:eastAsia="Times New Roman"/>
        </w:rPr>
        <w:t>12.2. Автономное учреждение без письменного согласия Администрации не вправе распоряжаться недвижимым имуществом и особо ценным имуществом, закрепленным за ним учредителем или приобретенным автономным учреждением за счет средств, выделенных ему учредителем на приобретение этого имущества.</w:t>
      </w:r>
    </w:p>
    <w:bookmarkEnd w:id="81"/>
    <w:p w14:paraId="58A5067D">
      <w:pPr>
        <w:ind w:firstLine="540"/>
        <w:jc w:val="both"/>
        <w:rPr>
          <w:rFonts w:eastAsia="Times New Roman"/>
        </w:rPr>
      </w:pPr>
      <w:bookmarkStart w:id="82" w:name="sub_10123"/>
      <w:r>
        <w:rPr>
          <w:rFonts w:eastAsia="Times New Roman"/>
        </w:rPr>
        <w:t>12.3. Порядок определения видов особо ценного движимого имущества автономного учреждения устанавливается муниципальным нормативным правовым актом Администрации.</w:t>
      </w:r>
    </w:p>
    <w:bookmarkEnd w:id="82"/>
    <w:p w14:paraId="4DF6DE13">
      <w:pPr>
        <w:ind w:firstLine="540"/>
        <w:jc w:val="both"/>
        <w:rPr>
          <w:rFonts w:eastAsia="Times New Roman"/>
        </w:rPr>
      </w:pPr>
      <w:bookmarkStart w:id="83" w:name="sub_10124"/>
      <w:r>
        <w:rPr>
          <w:rFonts w:eastAsia="Times New Roman"/>
        </w:rPr>
        <w:t>12.4. Передача имущества в аренду, безвозмездное пользование и заключение иных договоров, предусматривающих переход прав владения и (или) пользования, а также права собственности в отношении муниципального имущества, которое закреплено за муниципальным автономным учреждением на праве оперативного управления, могут быть осуществлены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 Российской Федерации.</w:t>
      </w:r>
    </w:p>
    <w:bookmarkEnd w:id="83"/>
    <w:p w14:paraId="12B251A0">
      <w:pPr>
        <w:ind w:firstLine="540"/>
        <w:jc w:val="both"/>
        <w:rPr>
          <w:rFonts w:eastAsia="Times New Roman"/>
        </w:rPr>
      </w:pPr>
      <w:r>
        <w:rPr>
          <w:rFonts w:eastAsia="Times New Roman"/>
        </w:rPr>
        <w:t>Организация и проведение торгов на право заключения таких договоров осуществляется автономным учреждением.</w:t>
      </w:r>
    </w:p>
    <w:p w14:paraId="5DF22EFB">
      <w:pPr>
        <w:ind w:firstLine="540"/>
        <w:jc w:val="both"/>
        <w:rPr>
          <w:rFonts w:eastAsia="Times New Roman"/>
        </w:rPr>
      </w:pPr>
      <w:bookmarkStart w:id="84" w:name="sub_10125"/>
      <w:r>
        <w:rPr>
          <w:rFonts w:eastAsia="Times New Roman"/>
        </w:rPr>
        <w:t>12.5. Функции и полномочия учредителя автономного учреждения осуществляются Администрацией в отношении автономного учреждения, созданного на базе муниципального имущества, находящегося в муниципальной собственности, в порядке, установленном муниципальным нормативным правовым актом Администрации.</w:t>
      </w:r>
    </w:p>
    <w:bookmarkEnd w:id="84"/>
    <w:p w14:paraId="2F013471">
      <w:pPr>
        <w:ind w:firstLine="540"/>
        <w:jc w:val="both"/>
        <w:rPr>
          <w:rFonts w:eastAsia="Times New Roman"/>
        </w:rPr>
      </w:pPr>
    </w:p>
    <w:p w14:paraId="5C45A40C">
      <w:pPr>
        <w:jc w:val="right"/>
        <w:rPr>
          <w:rFonts w:eastAsia="Times New Roman"/>
          <w:b/>
          <w:bCs/>
        </w:rPr>
      </w:pPr>
      <w:bookmarkStart w:id="85" w:name="sub_113"/>
      <w:r>
        <w:rPr>
          <w:rFonts w:eastAsia="Times New Roman"/>
          <w:b/>
          <w:bCs/>
        </w:rPr>
        <w:t>13. Передача имущества по договорам, предусматривающим переход прав владения и (или) пользования в отношении муниципального имущества</w:t>
      </w:r>
    </w:p>
    <w:bookmarkEnd w:id="85"/>
    <w:p w14:paraId="76B347C2">
      <w:pPr>
        <w:ind w:firstLine="540"/>
        <w:jc w:val="both"/>
        <w:rPr>
          <w:rFonts w:eastAsia="Times New Roman"/>
        </w:rPr>
      </w:pPr>
    </w:p>
    <w:p w14:paraId="56D4D0CA">
      <w:pPr>
        <w:ind w:firstLine="540"/>
        <w:jc w:val="both"/>
        <w:rPr>
          <w:rFonts w:eastAsia="Times New Roman"/>
        </w:rPr>
      </w:pPr>
      <w:bookmarkStart w:id="86" w:name="sub_10131"/>
      <w:r>
        <w:rPr>
          <w:rFonts w:eastAsia="Times New Roman"/>
        </w:rPr>
        <w:t xml:space="preserve">13.1. Заключение договоров аренды, договоров безвозмездного пользования, договоров доверительного управления муниципальным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(далее – договоры), осуществляется по результатам проведения конкурсов или аукционов на право заключения таких договоров, проводимых в соответствии с 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 приказом Федеральной антимонопольной службы России от 21.03.2023 № 147/23. </w:t>
      </w:r>
    </w:p>
    <w:bookmarkEnd w:id="86"/>
    <w:p w14:paraId="3D5AC434">
      <w:pPr>
        <w:ind w:firstLine="540"/>
        <w:jc w:val="both"/>
        <w:rPr>
          <w:rFonts w:eastAsia="Times New Roman"/>
        </w:rPr>
      </w:pPr>
      <w:bookmarkStart w:id="87" w:name="sub_10132"/>
      <w:r>
        <w:rPr>
          <w:rFonts w:eastAsia="Times New Roman"/>
        </w:rPr>
        <w:t>13.2. Передача муниципального имущества во владение и (или) пользование может осуществляться без проведения торгов в соответствии со статьей 17.1 Федерального закона от 26.07.2006 № 135-ФЗ "О защите конкуренции", в случае:</w:t>
      </w:r>
    </w:p>
    <w:bookmarkEnd w:id="87"/>
    <w:p w14:paraId="0F69DC12">
      <w:pPr>
        <w:ind w:firstLine="540"/>
        <w:jc w:val="both"/>
        <w:rPr>
          <w:rFonts w:eastAsia="Times New Roman"/>
        </w:rPr>
      </w:pPr>
      <w:bookmarkStart w:id="88" w:name="sub_10133"/>
      <w:r>
        <w:rPr>
          <w:rFonts w:eastAsia="Times New Roman"/>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14:paraId="6B2C4A12">
      <w:pPr>
        <w:ind w:firstLine="540"/>
        <w:jc w:val="both"/>
        <w:rPr>
          <w:rFonts w:eastAsia="Times New Roman"/>
        </w:rPr>
      </w:pPr>
      <w:r>
        <w:rPr>
          <w:rFonts w:eastAsia="Times New Roman"/>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14:paraId="79D0C02F">
      <w:pPr>
        <w:ind w:firstLine="540"/>
        <w:jc w:val="both"/>
        <w:rPr>
          <w:rFonts w:eastAsia="Times New Roman"/>
        </w:rPr>
      </w:pPr>
      <w:r>
        <w:rPr>
          <w:rFonts w:eastAsia="Times New Roman"/>
        </w:rPr>
        <w:t>3) государственным и муниципальным учреждениям;</w:t>
      </w:r>
    </w:p>
    <w:p w14:paraId="7B499A22">
      <w:pPr>
        <w:ind w:firstLine="540"/>
        <w:jc w:val="both"/>
        <w:rPr>
          <w:rFonts w:eastAsia="Times New Roman"/>
        </w:rPr>
      </w:pPr>
      <w:r>
        <w:rPr>
          <w:rFonts w:eastAsia="Times New Roman"/>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12.01.1996 № 7-ФЗ "О некоммерческих организациях";</w:t>
      </w:r>
    </w:p>
    <w:p w14:paraId="51AAF3C6">
      <w:pPr>
        <w:ind w:firstLine="540"/>
        <w:jc w:val="both"/>
        <w:rPr>
          <w:rFonts w:eastAsia="Times New Roman"/>
        </w:rPr>
      </w:pPr>
      <w:r>
        <w:rPr>
          <w:rFonts w:eastAsia="Times New Roman"/>
        </w:rPr>
        <w:t>5) адвокатским, нотариальным, торгово-промышленным палатам;</w:t>
      </w:r>
    </w:p>
    <w:p w14:paraId="6D748C9F">
      <w:pPr>
        <w:ind w:firstLine="540"/>
        <w:jc w:val="both"/>
        <w:rPr>
          <w:rFonts w:eastAsia="Times New Roman"/>
        </w:rPr>
      </w:pPr>
      <w:r>
        <w:rPr>
          <w:rFonts w:eastAsia="Times New Roman"/>
        </w:rPr>
        <w:t>6) медицинским организациям, организациям, осуществляющим образовательную деятельность;</w:t>
      </w:r>
    </w:p>
    <w:p w14:paraId="4FEBCDD3">
      <w:pPr>
        <w:ind w:firstLine="540"/>
        <w:jc w:val="both"/>
        <w:rPr>
          <w:rFonts w:eastAsia="Times New Roman"/>
        </w:rPr>
      </w:pPr>
      <w:r>
        <w:rPr>
          <w:rFonts w:eastAsia="Times New Roman"/>
        </w:rPr>
        <w:t>7) для размещения сетей связи, объектов почтовой связи;</w:t>
      </w:r>
    </w:p>
    <w:p w14:paraId="6BE1FB8F">
      <w:pPr>
        <w:ind w:firstLine="540"/>
        <w:jc w:val="both"/>
        <w:rPr>
          <w:rFonts w:eastAsia="Times New Roman"/>
        </w:rPr>
      </w:pPr>
      <w:r>
        <w:rPr>
          <w:rFonts w:eastAsia="Times New Roman"/>
        </w:rPr>
        <w:t>8) лицу, обладающему правами владения и (или) пользования сетью инженерно-технического обеспечения, в случае, если передаваемое муниципальное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27.07.2010 № 190-ФЗ "О теплоснабжении", лицу, которому присвоен статус системообразующей территориальной сетевой организации в соответствии с Федеральным законом от 26.03.2003 № 35-ФЗ "Об электроэнергетике";</w:t>
      </w:r>
    </w:p>
    <w:p w14:paraId="577C86BF">
      <w:pPr>
        <w:ind w:firstLine="540"/>
        <w:jc w:val="both"/>
        <w:rPr>
          <w:rFonts w:eastAsia="Times New Roman"/>
        </w:rPr>
      </w:pPr>
      <w:r>
        <w:rPr>
          <w:rFonts w:eastAsia="Times New Roman"/>
        </w:rPr>
        <w:t>9) в порядке, установленном главой 5 Федерального закона от 26.07.2006 № 135-ФЗ "О защите конкуренции";</w:t>
      </w:r>
    </w:p>
    <w:p w14:paraId="676618BC">
      <w:pPr>
        <w:ind w:firstLine="540"/>
        <w:jc w:val="both"/>
        <w:rPr>
          <w:rFonts w:eastAsia="Times New Roman"/>
        </w:rPr>
      </w:pPr>
      <w:r>
        <w:rPr>
          <w:rFonts w:eastAsia="Times New Roman"/>
        </w:rPr>
        <w:t>10) лицу, с которым заключен муниципальный контракт по результатам конкурса или аукциона, проведенных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законом от 18.07.2011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муниципального контракта либо договора;</w:t>
      </w:r>
    </w:p>
    <w:p w14:paraId="52CFC135">
      <w:pPr>
        <w:ind w:firstLine="540"/>
        <w:jc w:val="both"/>
        <w:rPr>
          <w:rFonts w:eastAsia="Times New Roman"/>
        </w:rPr>
      </w:pPr>
      <w:r>
        <w:rPr>
          <w:rFonts w:eastAsia="Times New Roman"/>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14:paraId="22D92299">
      <w:pPr>
        <w:ind w:firstLine="540"/>
        <w:jc w:val="both"/>
        <w:rPr>
          <w:rFonts w:eastAsia="Times New Roman"/>
        </w:rPr>
      </w:pPr>
      <w:r>
        <w:rPr>
          <w:rFonts w:eastAsia="Times New Roman"/>
        </w:rP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действующим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14:paraId="7F111C79">
      <w:pPr>
        <w:ind w:firstLine="540"/>
        <w:jc w:val="both"/>
        <w:rPr>
          <w:rFonts w:eastAsia="Times New Roman"/>
        </w:rPr>
      </w:pPr>
      <w:r>
        <w:rPr>
          <w:rFonts w:eastAsia="Times New Roman"/>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14:paraId="5D6139E3">
      <w:pPr>
        <w:ind w:firstLine="540"/>
        <w:jc w:val="both"/>
        <w:rPr>
          <w:rFonts w:eastAsia="Times New Roman"/>
        </w:rPr>
      </w:pPr>
      <w:r>
        <w:rPr>
          <w:rFonts w:eastAsia="Times New Roman"/>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14:paraId="0FCB8585">
      <w:pPr>
        <w:ind w:firstLine="540"/>
        <w:jc w:val="both"/>
        <w:rPr>
          <w:rFonts w:eastAsia="Times New Roman"/>
        </w:rPr>
      </w:pPr>
      <w:r>
        <w:rPr>
          <w:rFonts w:eastAsia="Times New Roman"/>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14:paraId="316C6178">
      <w:pPr>
        <w:ind w:firstLine="540"/>
        <w:jc w:val="both"/>
        <w:rPr>
          <w:rFonts w:eastAsia="Times New Roman"/>
        </w:rPr>
      </w:pPr>
      <w:r>
        <w:rPr>
          <w:rFonts w:eastAsia="Times New Roman"/>
        </w:rPr>
        <w:t>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подпункта 1 настоящего пункта;</w:t>
      </w:r>
    </w:p>
    <w:p w14:paraId="39E8FAE5">
      <w:pPr>
        <w:ind w:firstLine="540"/>
        <w:jc w:val="both"/>
        <w:rPr>
          <w:rFonts w:eastAsia="Times New Roman"/>
        </w:rPr>
      </w:pPr>
      <w:r>
        <w:rPr>
          <w:rFonts w:eastAsia="Times New Roman"/>
        </w:rPr>
        <w:t>17)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14:paraId="75A1FA68">
      <w:pPr>
        <w:ind w:firstLine="540"/>
        <w:jc w:val="both"/>
        <w:rPr>
          <w:rFonts w:eastAsia="Times New Roman"/>
        </w:rPr>
      </w:pPr>
      <w:r>
        <w:rPr>
          <w:rFonts w:eastAsia="Times New Roman"/>
        </w:rPr>
        <w:t>13.3. Предоставление муниципального имущества в безвозмездное пользование или в аренду некоммерческим организациям осуществляется в соответствии с действующим законодательством Российской Федерации.</w:t>
      </w:r>
    </w:p>
    <w:bookmarkEnd w:id="88"/>
    <w:p w14:paraId="62104E35">
      <w:pPr>
        <w:ind w:firstLine="540"/>
        <w:jc w:val="both"/>
        <w:rPr>
          <w:rFonts w:eastAsia="Times New Roman"/>
        </w:rPr>
      </w:pPr>
    </w:p>
    <w:p w14:paraId="26952CC9">
      <w:pPr>
        <w:jc w:val="center"/>
        <w:rPr>
          <w:rFonts w:eastAsia="Times New Roman"/>
          <w:b/>
          <w:bCs/>
        </w:rPr>
      </w:pPr>
      <w:bookmarkStart w:id="89" w:name="sub_114"/>
      <w:r>
        <w:rPr>
          <w:rFonts w:eastAsia="Times New Roman"/>
          <w:b/>
          <w:bCs/>
        </w:rPr>
        <w:t>14. Аренда муниципального имущества</w:t>
      </w:r>
    </w:p>
    <w:bookmarkEnd w:id="89"/>
    <w:p w14:paraId="43E3D337">
      <w:pPr>
        <w:ind w:firstLine="540"/>
        <w:jc w:val="both"/>
        <w:rPr>
          <w:rFonts w:eastAsia="Times New Roman"/>
        </w:rPr>
      </w:pPr>
    </w:p>
    <w:p w14:paraId="162AC7AA">
      <w:pPr>
        <w:ind w:firstLine="540"/>
        <w:jc w:val="both"/>
        <w:rPr>
          <w:rFonts w:eastAsia="Times New Roman"/>
        </w:rPr>
      </w:pPr>
      <w:bookmarkStart w:id="90" w:name="sub_10141"/>
      <w:r>
        <w:rPr>
          <w:rFonts w:eastAsia="Times New Roman"/>
        </w:rPr>
        <w:t>14.1. Муниципальное имущество может сдаваться в аренду с целью его наиболее эффективного использования.</w:t>
      </w:r>
    </w:p>
    <w:bookmarkEnd w:id="90"/>
    <w:p w14:paraId="023A80B4">
      <w:pPr>
        <w:ind w:firstLine="540"/>
        <w:jc w:val="both"/>
        <w:rPr>
          <w:rFonts w:eastAsia="Times New Roman"/>
        </w:rPr>
      </w:pPr>
      <w:bookmarkStart w:id="91" w:name="sub_10142"/>
      <w:r>
        <w:rPr>
          <w:rFonts w:eastAsia="Times New Roman"/>
        </w:rPr>
        <w:t>14.2. По договору аренды арендодатель обязуется предоставить арендатору имущество за плату во временное владение и пользование или во временное пользование. 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bookmarkEnd w:id="91"/>
    <w:p w14:paraId="196838DC">
      <w:pPr>
        <w:ind w:firstLine="540"/>
        <w:jc w:val="both"/>
        <w:rPr>
          <w:rFonts w:eastAsia="Times New Roman"/>
        </w:rPr>
      </w:pPr>
      <w:bookmarkStart w:id="92" w:name="sub_10143"/>
      <w:r>
        <w:rPr>
          <w:rFonts w:eastAsia="Times New Roman"/>
        </w:rPr>
        <w:t>14.3. В аренду могут быть переданы:</w:t>
      </w:r>
    </w:p>
    <w:bookmarkEnd w:id="92"/>
    <w:p w14:paraId="4E59FDA1">
      <w:pPr>
        <w:ind w:firstLine="540"/>
        <w:jc w:val="both"/>
        <w:rPr>
          <w:rFonts w:eastAsia="Times New Roman"/>
        </w:rPr>
      </w:pPr>
      <w:r>
        <w:rPr>
          <w:rFonts w:eastAsia="Times New Roman"/>
        </w:rPr>
        <w:t>- объекты недвижимого имущества;</w:t>
      </w:r>
    </w:p>
    <w:p w14:paraId="6D63F2AF">
      <w:pPr>
        <w:ind w:firstLine="540"/>
        <w:jc w:val="both"/>
        <w:rPr>
          <w:rFonts w:eastAsia="Times New Roman"/>
        </w:rPr>
      </w:pPr>
      <w:r>
        <w:rPr>
          <w:rFonts w:eastAsia="Times New Roman"/>
        </w:rPr>
        <w:t>- объекты инженерной инфраструктуры;</w:t>
      </w:r>
    </w:p>
    <w:p w14:paraId="2E6224AD">
      <w:pPr>
        <w:ind w:firstLine="540"/>
        <w:jc w:val="both"/>
        <w:rPr>
          <w:rFonts w:eastAsia="Times New Roman"/>
        </w:rPr>
      </w:pPr>
      <w:r>
        <w:rPr>
          <w:rFonts w:eastAsia="Times New Roman"/>
        </w:rPr>
        <w:t>- объекты движимого имущества;</w:t>
      </w:r>
    </w:p>
    <w:p w14:paraId="0625D97E">
      <w:pPr>
        <w:ind w:firstLine="540"/>
        <w:jc w:val="both"/>
        <w:rPr>
          <w:rFonts w:eastAsia="Times New Roman"/>
        </w:rPr>
      </w:pPr>
      <w:r>
        <w:rPr>
          <w:rFonts w:eastAsia="Times New Roman"/>
        </w:rPr>
        <w:t>- предприятие в целом как имущественный комплекс;</w:t>
      </w:r>
    </w:p>
    <w:p w14:paraId="751565AD">
      <w:pPr>
        <w:ind w:firstLine="540"/>
        <w:jc w:val="both"/>
        <w:rPr>
          <w:rFonts w:eastAsia="Times New Roman"/>
        </w:rPr>
      </w:pPr>
      <w:r>
        <w:rPr>
          <w:rFonts w:eastAsia="Times New Roman"/>
        </w:rPr>
        <w:t>- иное муниципальное недвижимое и движимое имущество в соответствии с Гражданским кодексом Российской Федерации.</w:t>
      </w:r>
    </w:p>
    <w:p w14:paraId="50EA92CF">
      <w:pPr>
        <w:ind w:firstLine="540"/>
        <w:jc w:val="both"/>
        <w:rPr>
          <w:rFonts w:eastAsia="Times New Roman"/>
        </w:rPr>
      </w:pPr>
      <w:bookmarkStart w:id="93" w:name="sub_10144"/>
      <w:r>
        <w:rPr>
          <w:rFonts w:eastAsia="Times New Roman"/>
        </w:rPr>
        <w:t>14.4. Порядок передачи муниципального имущества в аренду устанавливается муниципальным нормативным правовым актом Совета в соответствии с действующим законодательством Российской Федерации и Астраханской области.</w:t>
      </w:r>
    </w:p>
    <w:bookmarkEnd w:id="93"/>
    <w:p w14:paraId="520EFDDE">
      <w:pPr>
        <w:ind w:firstLine="540"/>
        <w:jc w:val="both"/>
        <w:rPr>
          <w:rFonts w:eastAsia="Times New Roman"/>
        </w:rPr>
      </w:pPr>
      <w:bookmarkStart w:id="94" w:name="sub_10145"/>
      <w:r>
        <w:rPr>
          <w:rFonts w:eastAsia="Times New Roman"/>
        </w:rPr>
        <w:t>14.5. Арендная плата за пользование муниципальным имуществом подлежит зачислению в доход бюджета муниципального образования.</w:t>
      </w:r>
    </w:p>
    <w:bookmarkEnd w:id="94"/>
    <w:p w14:paraId="242E125B">
      <w:pPr>
        <w:ind w:firstLine="540"/>
        <w:jc w:val="both"/>
        <w:rPr>
          <w:rFonts w:eastAsia="Times New Roman"/>
        </w:rPr>
      </w:pPr>
      <w:bookmarkStart w:id="95" w:name="sub_10146"/>
      <w:r>
        <w:rPr>
          <w:rFonts w:eastAsia="Times New Roman"/>
        </w:rPr>
        <w:t>14.6. Особенности сдачи в аренду земельных участков и других обособленных природных объектов, виды имущества, сдача которого в аренду не допускается или ограничивается, определяются в соответствии с действующим законодательством Российской Федерации и Астраханской области.</w:t>
      </w:r>
    </w:p>
    <w:bookmarkEnd w:id="95"/>
    <w:p w14:paraId="1682E555">
      <w:pPr>
        <w:ind w:firstLine="540"/>
        <w:jc w:val="both"/>
        <w:rPr>
          <w:rFonts w:eastAsia="Times New Roman"/>
        </w:rPr>
      </w:pPr>
      <w:bookmarkStart w:id="96" w:name="sub_10147"/>
      <w:r>
        <w:rPr>
          <w:rFonts w:eastAsia="Times New Roman"/>
        </w:rPr>
        <w:t>14.7. Не допускается передача муниципального имущества в аренду, если в результате происходит изменение целевого использования имущества.</w:t>
      </w:r>
    </w:p>
    <w:bookmarkEnd w:id="96"/>
    <w:p w14:paraId="36A4B12A">
      <w:pPr>
        <w:ind w:firstLine="540"/>
        <w:jc w:val="both"/>
        <w:rPr>
          <w:rFonts w:eastAsia="Times New Roman"/>
        </w:rPr>
      </w:pPr>
    </w:p>
    <w:p w14:paraId="672D7671">
      <w:pPr>
        <w:jc w:val="center"/>
        <w:rPr>
          <w:rFonts w:eastAsia="Times New Roman"/>
          <w:b/>
          <w:bCs/>
        </w:rPr>
      </w:pPr>
      <w:bookmarkStart w:id="97" w:name="sub_115"/>
      <w:r>
        <w:rPr>
          <w:rFonts w:eastAsia="Times New Roman"/>
          <w:b/>
          <w:bCs/>
        </w:rPr>
        <w:t>15. Предоставление муниципального имущества в безвозмездное пользование</w:t>
      </w:r>
    </w:p>
    <w:bookmarkEnd w:id="97"/>
    <w:p w14:paraId="5625B340">
      <w:pPr>
        <w:ind w:firstLine="540"/>
        <w:jc w:val="both"/>
        <w:rPr>
          <w:rFonts w:eastAsia="Times New Roman"/>
        </w:rPr>
      </w:pPr>
    </w:p>
    <w:p w14:paraId="7F5A9528">
      <w:pPr>
        <w:ind w:firstLine="540"/>
        <w:jc w:val="both"/>
        <w:rPr>
          <w:rFonts w:eastAsia="Times New Roman"/>
        </w:rPr>
      </w:pPr>
      <w:bookmarkStart w:id="98" w:name="sub_10151"/>
      <w:r>
        <w:rPr>
          <w:rFonts w:eastAsia="Times New Roman"/>
        </w:rPr>
        <w:t>15.1. Муниципальное имущество может предоставляться в безвозмездное пользование в соответствии с Федеральным законом от 26.07.2006 № 135-ФЗ "О защите конкуренции".</w:t>
      </w:r>
    </w:p>
    <w:bookmarkEnd w:id="98"/>
    <w:p w14:paraId="511929D9">
      <w:pPr>
        <w:ind w:firstLine="540"/>
        <w:jc w:val="both"/>
        <w:rPr>
          <w:rFonts w:eastAsia="Times New Roman"/>
        </w:rPr>
      </w:pPr>
      <w:bookmarkStart w:id="99" w:name="sub_10152"/>
      <w:r>
        <w:rPr>
          <w:rFonts w:eastAsia="Times New Roman"/>
        </w:rPr>
        <w:t>15.2. По договору безвозмездного пользования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bookmarkEnd w:id="99"/>
    <w:p w14:paraId="4D674FA9">
      <w:pPr>
        <w:ind w:firstLine="540"/>
        <w:jc w:val="both"/>
        <w:rPr>
          <w:rFonts w:eastAsia="Times New Roman"/>
        </w:rPr>
      </w:pPr>
      <w:bookmarkStart w:id="100" w:name="sub_10153"/>
      <w:r>
        <w:rPr>
          <w:rFonts w:eastAsia="Times New Roman"/>
        </w:rPr>
        <w:t>15.3. В безвозмездное пользование могут быть переданы:</w:t>
      </w:r>
    </w:p>
    <w:bookmarkEnd w:id="100"/>
    <w:p w14:paraId="0F67DA78">
      <w:pPr>
        <w:ind w:firstLine="540"/>
        <w:jc w:val="both"/>
        <w:rPr>
          <w:rFonts w:eastAsia="Times New Roman"/>
        </w:rPr>
      </w:pPr>
      <w:r>
        <w:rPr>
          <w:rFonts w:eastAsia="Times New Roman"/>
        </w:rPr>
        <w:t>- объекты недвижимого имущества;</w:t>
      </w:r>
    </w:p>
    <w:p w14:paraId="1E34D96E">
      <w:pPr>
        <w:ind w:firstLine="540"/>
        <w:jc w:val="both"/>
        <w:rPr>
          <w:rFonts w:eastAsia="Times New Roman"/>
        </w:rPr>
      </w:pPr>
      <w:r>
        <w:rPr>
          <w:rFonts w:eastAsia="Times New Roman"/>
        </w:rPr>
        <w:t>- объекты движимого имущества (оборудование, транспортные средства, и т. д.);</w:t>
      </w:r>
    </w:p>
    <w:p w14:paraId="6C860E66">
      <w:pPr>
        <w:ind w:firstLine="540"/>
        <w:jc w:val="both"/>
        <w:rPr>
          <w:rFonts w:eastAsia="Times New Roman"/>
        </w:rPr>
      </w:pPr>
      <w:r>
        <w:rPr>
          <w:rFonts w:eastAsia="Times New Roman"/>
        </w:rPr>
        <w:t>- иные вещи в соответствии с Гражданским кодексом Российской Федерации.</w:t>
      </w:r>
    </w:p>
    <w:p w14:paraId="4679BC58">
      <w:pPr>
        <w:ind w:firstLine="540"/>
        <w:jc w:val="both"/>
        <w:rPr>
          <w:rFonts w:eastAsia="Times New Roman"/>
        </w:rPr>
      </w:pPr>
      <w:bookmarkStart w:id="101" w:name="sub_10155"/>
      <w:r>
        <w:rPr>
          <w:rFonts w:eastAsia="Times New Roman"/>
        </w:rPr>
        <w:t>15.4. Муниципальное имущество передается в безвозмездное пользование в порядке, установленном муниципальным нормативным правовым актом Совета в соответствии с действующим законодательством Российской Федерации и Астраханской области.</w:t>
      </w:r>
    </w:p>
    <w:bookmarkEnd w:id="101"/>
    <w:p w14:paraId="473B5CB3">
      <w:pPr>
        <w:ind w:firstLine="540"/>
        <w:jc w:val="both"/>
        <w:rPr>
          <w:rFonts w:eastAsia="Times New Roman"/>
        </w:rPr>
      </w:pPr>
      <w:bookmarkStart w:id="102" w:name="sub_10156"/>
      <w:r>
        <w:rPr>
          <w:rFonts w:eastAsia="Times New Roman"/>
        </w:rPr>
        <w:t>15.5. Передача в безвозмездное владение и пользование объектов электросетевого хозяйства, являющихся муниципальным имуществом, системообразующей территориальной сетевой организации или территориальной сетевой организации, действующих в границах Астраханской области, осуществляется в случаях, порядке и на условиях, которые установлены действующим законодательством Российской Федерации об электроэнергетике.</w:t>
      </w:r>
    </w:p>
    <w:bookmarkEnd w:id="102"/>
    <w:p w14:paraId="4383CD58">
      <w:pPr>
        <w:ind w:firstLine="540"/>
        <w:jc w:val="both"/>
        <w:rPr>
          <w:rFonts w:eastAsia="Times New Roman"/>
        </w:rPr>
      </w:pPr>
      <w:bookmarkStart w:id="103" w:name="sub_10157"/>
      <w:r>
        <w:rPr>
          <w:rFonts w:eastAsia="Times New Roman"/>
        </w:rPr>
        <w:t>15.6. Предоставление в безвозмездное пользование земельных участков, находящихся в муниципальной собственности, осуществляется в порядке, установленном действующим законодательством Российской Федерации и Астраханской области.</w:t>
      </w:r>
      <w:bookmarkEnd w:id="103"/>
    </w:p>
    <w:p w14:paraId="36863B8C">
      <w:pPr>
        <w:jc w:val="center"/>
        <w:rPr>
          <w:rFonts w:eastAsia="Times New Roman"/>
          <w:b/>
          <w:bCs/>
        </w:rPr>
      </w:pPr>
      <w:bookmarkStart w:id="104" w:name="sub_116"/>
    </w:p>
    <w:p w14:paraId="3269734C">
      <w:pPr>
        <w:jc w:val="center"/>
        <w:rPr>
          <w:rFonts w:eastAsia="Times New Roman"/>
          <w:b/>
          <w:bCs/>
        </w:rPr>
      </w:pPr>
      <w:r>
        <w:rPr>
          <w:rFonts w:eastAsia="Times New Roman"/>
          <w:b/>
          <w:bCs/>
        </w:rPr>
        <w:t>16. Передача муниципального имущества в доверительное управление</w:t>
      </w:r>
    </w:p>
    <w:bookmarkEnd w:id="104"/>
    <w:p w14:paraId="12790BA5">
      <w:pPr>
        <w:ind w:firstLine="540"/>
        <w:jc w:val="both"/>
        <w:rPr>
          <w:rFonts w:eastAsia="Times New Roman"/>
        </w:rPr>
      </w:pPr>
    </w:p>
    <w:p w14:paraId="48C07509">
      <w:pPr>
        <w:ind w:firstLine="540"/>
        <w:jc w:val="both"/>
        <w:rPr>
          <w:rFonts w:eastAsia="Times New Roman"/>
        </w:rPr>
      </w:pPr>
      <w:bookmarkStart w:id="105" w:name="sub_10161"/>
      <w:r>
        <w:rPr>
          <w:rFonts w:eastAsia="Times New Roman"/>
        </w:rPr>
        <w:t>16.1. Муниципальное имущество может быть передано в доверительное управление доверительным управляющим – юридическим лицам и индивидуальным предпринимателям.</w:t>
      </w:r>
    </w:p>
    <w:bookmarkEnd w:id="105"/>
    <w:p w14:paraId="1A56A7AC">
      <w:pPr>
        <w:ind w:firstLine="540"/>
        <w:jc w:val="both"/>
        <w:rPr>
          <w:rFonts w:eastAsia="Times New Roman"/>
        </w:rPr>
      </w:pPr>
      <w:r>
        <w:rPr>
          <w:rFonts w:eastAsia="Times New Roman"/>
        </w:rPr>
        <w:t>В случаях, когда доверительное управление муниципальным имуществом осуществляется по основаниям, предусмотренным федеральным законом, доверительным управляющим может быть гражданин, не являющийся индивидуальным предпринимателем, или некоммерческая организация, за исключением учреждения.</w:t>
      </w:r>
    </w:p>
    <w:p w14:paraId="096B3D51">
      <w:pPr>
        <w:ind w:firstLine="540"/>
        <w:jc w:val="both"/>
        <w:rPr>
          <w:rFonts w:eastAsia="Times New Roman"/>
        </w:rPr>
      </w:pPr>
      <w:r>
        <w:rPr>
          <w:rFonts w:eastAsia="Times New Roman"/>
        </w:rPr>
        <w:t>Муниципальное имущество не подлежит передаче в доверительное управление государственному органу или органу местного самоуправления, унитарному предприятию.</w:t>
      </w:r>
    </w:p>
    <w:p w14:paraId="721BF901">
      <w:pPr>
        <w:ind w:firstLine="540"/>
        <w:jc w:val="both"/>
        <w:rPr>
          <w:rFonts w:eastAsia="Times New Roman"/>
        </w:rPr>
      </w:pPr>
      <w:bookmarkStart w:id="106" w:name="sub_10162"/>
      <w:r>
        <w:rPr>
          <w:rFonts w:eastAsia="Times New Roman"/>
        </w:rPr>
        <w:t>16.2. Объектами доверительного управления могут быть предприятия и другие имущественные комплексы, отдельные объекты, относящиеся к муниципальному недвижимому имуществу, ценные бумаги, права, удостоверенные бездокументарными ценными бумагами, исключительные права и другое муниципальное имущество.</w:t>
      </w:r>
    </w:p>
    <w:bookmarkEnd w:id="106"/>
    <w:p w14:paraId="362C9E7D">
      <w:pPr>
        <w:ind w:firstLine="540"/>
        <w:jc w:val="both"/>
        <w:rPr>
          <w:rFonts w:eastAsia="Times New Roman"/>
        </w:rPr>
      </w:pPr>
      <w:bookmarkStart w:id="107" w:name="sub_10163"/>
      <w:r>
        <w:rPr>
          <w:rFonts w:eastAsia="Times New Roman"/>
        </w:rPr>
        <w:t>16.3. Имущество, находящееся в хозяйственном ведении или оперативном управлении муниципальных унитарных предприятий и муниципальных учреждений, не может быть передано в доверительное управление.</w:t>
      </w:r>
    </w:p>
    <w:bookmarkEnd w:id="107"/>
    <w:p w14:paraId="68C8F674">
      <w:pPr>
        <w:ind w:firstLine="540"/>
        <w:jc w:val="both"/>
        <w:rPr>
          <w:rFonts w:eastAsia="Times New Roman"/>
        </w:rPr>
      </w:pPr>
      <w:bookmarkStart w:id="108" w:name="sub_10164"/>
      <w:r>
        <w:rPr>
          <w:rFonts w:eastAsia="Times New Roman"/>
        </w:rPr>
        <w:t>16.4. Доходы от передачи в доверительное управление муниципального имущества являются неналоговыми доходами бюджета муниципального образования.</w:t>
      </w:r>
    </w:p>
    <w:bookmarkEnd w:id="108"/>
    <w:p w14:paraId="00A3A034">
      <w:pPr>
        <w:ind w:firstLine="540"/>
        <w:jc w:val="both"/>
        <w:rPr>
          <w:rFonts w:eastAsia="Times New Roman"/>
        </w:rPr>
      </w:pPr>
      <w:bookmarkStart w:id="109" w:name="sub_10165"/>
      <w:r>
        <w:rPr>
          <w:rFonts w:eastAsia="Times New Roman"/>
        </w:rPr>
        <w:t>16.5. Виды имущества, которое не может быть в доверительном управлении, определяются действующим федеральным законодательством Российской Федерации.</w:t>
      </w:r>
    </w:p>
    <w:bookmarkEnd w:id="109"/>
    <w:p w14:paraId="20459920">
      <w:pPr>
        <w:ind w:firstLine="540"/>
        <w:jc w:val="both"/>
        <w:rPr>
          <w:rFonts w:eastAsia="Times New Roman"/>
        </w:rPr>
      </w:pPr>
      <w:bookmarkStart w:id="110" w:name="sub_10166"/>
      <w:r>
        <w:rPr>
          <w:rFonts w:eastAsia="Times New Roman"/>
        </w:rPr>
        <w:t>16.6. Решение о передаче и условия передачи муниципального имущества в доверительное управление принимается муниципальным правовым актом Администрации в соответствии с действующим федеральным законодательством Российской Федерации.</w:t>
      </w:r>
    </w:p>
    <w:bookmarkEnd w:id="110"/>
    <w:p w14:paraId="291016E0">
      <w:pPr>
        <w:ind w:firstLine="540"/>
        <w:jc w:val="both"/>
        <w:rPr>
          <w:rFonts w:eastAsia="Times New Roman"/>
        </w:rPr>
      </w:pPr>
    </w:p>
    <w:p w14:paraId="694A61D5">
      <w:pPr>
        <w:jc w:val="center"/>
        <w:rPr>
          <w:rFonts w:eastAsia="Times New Roman"/>
          <w:b/>
          <w:bCs/>
        </w:rPr>
      </w:pPr>
      <w:bookmarkStart w:id="111" w:name="sub_117"/>
      <w:r>
        <w:rPr>
          <w:rFonts w:eastAsia="Times New Roman"/>
          <w:b/>
          <w:bCs/>
        </w:rPr>
        <w:t>17. Передача муниципального имущества по концессионному соглашению</w:t>
      </w:r>
    </w:p>
    <w:bookmarkEnd w:id="111"/>
    <w:p w14:paraId="65981164">
      <w:pPr>
        <w:ind w:firstLine="540"/>
        <w:jc w:val="both"/>
        <w:rPr>
          <w:rFonts w:eastAsia="Times New Roman"/>
        </w:rPr>
      </w:pPr>
    </w:p>
    <w:p w14:paraId="15E005CB">
      <w:pPr>
        <w:ind w:firstLine="540"/>
        <w:jc w:val="both"/>
        <w:rPr>
          <w:rFonts w:eastAsia="Times New Roman"/>
        </w:rPr>
      </w:pPr>
      <w:bookmarkStart w:id="112" w:name="sub_10171"/>
      <w:r>
        <w:rPr>
          <w:rFonts w:eastAsia="Times New Roman"/>
        </w:rPr>
        <w:t>17.1. Объектом концессионного соглашения может быть имущество, указанное в статье 4 Федерального закона от 21.07.2005 № 115-ФЗ "О концессионных соглашениях", находящееся в собственности муниципального образования, подлежащее созданию и (или) реконструкции.</w:t>
      </w:r>
    </w:p>
    <w:bookmarkEnd w:id="112"/>
    <w:p w14:paraId="6CAE1AF2">
      <w:pPr>
        <w:ind w:firstLine="540"/>
        <w:jc w:val="both"/>
        <w:rPr>
          <w:rFonts w:eastAsia="Times New Roman"/>
        </w:rPr>
      </w:pPr>
      <w:bookmarkStart w:id="113" w:name="sub_10172"/>
      <w:r>
        <w:rPr>
          <w:rFonts w:eastAsia="Times New Roman"/>
        </w:rPr>
        <w:t xml:space="preserve">17.2. Для определения перечня объектов, в отношении которых планируется заключение концессионных соглашений, рассмотрения предложений о заключении концессионного соглашения и вопросов, связанных с концессионным соглашением, формируется рабочая группа по подготовке и реализации концессионных соглашений (далее – рабочая группа). </w:t>
      </w:r>
    </w:p>
    <w:p w14:paraId="4E4AF5C4">
      <w:pPr>
        <w:ind w:firstLine="540"/>
        <w:jc w:val="both"/>
        <w:rPr>
          <w:rFonts w:eastAsia="Times New Roman"/>
        </w:rPr>
      </w:pPr>
      <w:r>
        <w:rPr>
          <w:rFonts w:eastAsia="Times New Roman"/>
        </w:rPr>
        <w:t>Рабочая группа в пределах своей компетенции рассматривает вопросы, связанные с концессионным соглашением, на любом этапе его подготовки, заключения, изменения, исполнения и расторжения.</w:t>
      </w:r>
    </w:p>
    <w:bookmarkEnd w:id="113"/>
    <w:p w14:paraId="2CC342CF">
      <w:pPr>
        <w:ind w:firstLine="540"/>
        <w:jc w:val="both"/>
        <w:rPr>
          <w:rFonts w:eastAsia="Times New Roman"/>
        </w:rPr>
      </w:pPr>
      <w:r>
        <w:rPr>
          <w:rFonts w:eastAsia="Times New Roman"/>
        </w:rPr>
        <w:t>Состав рабочей группы утверждается муниципальным нормативным правовым актов Администрации.</w:t>
      </w:r>
    </w:p>
    <w:p w14:paraId="59E6DA89">
      <w:pPr>
        <w:ind w:firstLine="540"/>
        <w:jc w:val="both"/>
        <w:rPr>
          <w:rFonts w:eastAsia="Times New Roman"/>
        </w:rPr>
      </w:pPr>
      <w:bookmarkStart w:id="114" w:name="sub_10173"/>
      <w:r>
        <w:rPr>
          <w:rFonts w:eastAsia="Times New Roman"/>
        </w:rPr>
        <w:t>17.3. Администрация является органом, уполномоченным на утверждение перечня объектов, в отношении которых планируется заключение концессионных соглашений, исходя из принципа целесообразности и необходимости передачи таких объектов по концессионному соглашению на основании заключения рабочей группы.</w:t>
      </w:r>
    </w:p>
    <w:bookmarkEnd w:id="114"/>
    <w:p w14:paraId="085AA3B9">
      <w:pPr>
        <w:ind w:firstLine="540"/>
        <w:jc w:val="both"/>
        <w:rPr>
          <w:rFonts w:eastAsia="Times New Roman"/>
        </w:rPr>
      </w:pPr>
      <w:r>
        <w:rPr>
          <w:rFonts w:eastAsia="Times New Roman"/>
        </w:rPr>
        <w:t>Указанный перечень носит информационный характер. Отсутствие в перечне какого-либо объекта не является препятствием для заключения концессионного соглашения с лицами, выступающими с инициативой заключения концессионного соглашения.</w:t>
      </w:r>
    </w:p>
    <w:p w14:paraId="18479D8B">
      <w:pPr>
        <w:ind w:firstLine="540"/>
        <w:jc w:val="both"/>
        <w:rPr>
          <w:rFonts w:eastAsia="Times New Roman"/>
        </w:rPr>
      </w:pPr>
      <w:bookmarkStart w:id="115" w:name="sub_10174"/>
      <w:r>
        <w:rPr>
          <w:rFonts w:eastAsia="Times New Roman"/>
        </w:rPr>
        <w:t>17.4. Концессионное соглашение заключается на основании муниципального нормативного правового акта Администрации.</w:t>
      </w:r>
    </w:p>
    <w:bookmarkEnd w:id="115"/>
    <w:p w14:paraId="0E738CDB">
      <w:pPr>
        <w:ind w:firstLine="540"/>
        <w:jc w:val="both"/>
        <w:rPr>
          <w:rFonts w:eastAsia="Times New Roman"/>
        </w:rPr>
      </w:pPr>
      <w:bookmarkStart w:id="116" w:name="sub_10175"/>
      <w:r>
        <w:rPr>
          <w:rFonts w:eastAsia="Times New Roman"/>
        </w:rPr>
        <w:t>17.5. В случаях, предусмотренных Федеральным законом от 21.07.2005 № 115-ФЗ "О концессионных соглашениях", Администрация обеспечивает размещение соответствующей информации в информационно-телекоммуникационной сети "Интернет" на официальном сайте Российской Федерации, определенном Правительством Российской Федерации для размещения информации о проведении торгов, на официальном сайте Администрации, а также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bookmarkEnd w:id="116"/>
    <w:p w14:paraId="01EF593F">
      <w:pPr>
        <w:ind w:firstLine="540"/>
        <w:jc w:val="both"/>
        <w:rPr>
          <w:rFonts w:eastAsia="Times New Roman"/>
        </w:rPr>
      </w:pPr>
    </w:p>
    <w:p w14:paraId="563F7564">
      <w:pPr>
        <w:jc w:val="center"/>
        <w:rPr>
          <w:rFonts w:eastAsia="Times New Roman"/>
          <w:b/>
          <w:bCs/>
        </w:rPr>
      </w:pPr>
      <w:bookmarkStart w:id="117" w:name="sub_118"/>
      <w:r>
        <w:rPr>
          <w:rFonts w:eastAsia="Times New Roman"/>
          <w:b/>
          <w:bCs/>
        </w:rPr>
        <w:t>18. Приватизация муниципального имущества</w:t>
      </w:r>
    </w:p>
    <w:bookmarkEnd w:id="117"/>
    <w:p w14:paraId="5B875D50">
      <w:pPr>
        <w:ind w:firstLine="540"/>
        <w:jc w:val="both"/>
        <w:rPr>
          <w:rFonts w:eastAsia="Times New Roman"/>
        </w:rPr>
      </w:pPr>
    </w:p>
    <w:p w14:paraId="7313AAB0">
      <w:pPr>
        <w:ind w:firstLine="540"/>
        <w:jc w:val="both"/>
        <w:rPr>
          <w:rFonts w:eastAsia="Times New Roman"/>
        </w:rPr>
      </w:pPr>
      <w:bookmarkStart w:id="118" w:name="sub_10181"/>
      <w:r>
        <w:rPr>
          <w:rFonts w:eastAsia="Times New Roman"/>
        </w:rPr>
        <w:t>18.1. Муниципальное имущество может быть передано в собственность граждан и юридических лиц в порядке, предусмотренном Федеральным законом № 178-ФЗ.</w:t>
      </w:r>
    </w:p>
    <w:bookmarkEnd w:id="118"/>
    <w:p w14:paraId="54881FF7">
      <w:pPr>
        <w:ind w:firstLine="540"/>
        <w:jc w:val="both"/>
        <w:rPr>
          <w:rFonts w:eastAsia="Times New Roman"/>
        </w:rPr>
      </w:pPr>
      <w:bookmarkStart w:id="119" w:name="sub_10182"/>
      <w:r>
        <w:rPr>
          <w:rFonts w:eastAsia="Times New Roman"/>
        </w:rPr>
        <w:t>18.2. Покупателями муниципального имущества могут быть любые физические и юридические лица, за исключением:</w:t>
      </w:r>
    </w:p>
    <w:bookmarkEnd w:id="119"/>
    <w:p w14:paraId="053F34A7">
      <w:pPr>
        <w:ind w:firstLine="540"/>
        <w:jc w:val="both"/>
        <w:rPr>
          <w:rFonts w:eastAsia="Times New Roman"/>
        </w:rPr>
      </w:pPr>
      <w:r>
        <w:rPr>
          <w:rFonts w:eastAsia="Times New Roman"/>
        </w:rPr>
        <w:t>- государственных и муниципальных унитарных предприятий, государственных и муниципальных учреждений;</w:t>
      </w:r>
    </w:p>
    <w:p w14:paraId="64D3B00D">
      <w:pPr>
        <w:ind w:firstLine="540"/>
        <w:jc w:val="both"/>
        <w:rPr>
          <w:rFonts w:eastAsia="Times New Roman"/>
        </w:rPr>
      </w:pPr>
      <w:r>
        <w:rPr>
          <w:rFonts w:eastAsia="Times New Roma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 178-ФЗ;</w:t>
      </w:r>
    </w:p>
    <w:p w14:paraId="2815C435">
      <w:pPr>
        <w:ind w:firstLine="540"/>
        <w:jc w:val="both"/>
        <w:rPr>
          <w:rFonts w:eastAsia="Times New Roman"/>
        </w:rPr>
      </w:pPr>
      <w:r>
        <w:rPr>
          <w:rFonts w:eastAsia="Times New Roma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4A9A1AC9">
      <w:pPr>
        <w:ind w:firstLine="540"/>
        <w:jc w:val="both"/>
        <w:rPr>
          <w:rFonts w:eastAsia="Times New Roman"/>
        </w:rPr>
      </w:pPr>
      <w:bookmarkStart w:id="120" w:name="sub_10184"/>
      <w:r>
        <w:rPr>
          <w:rFonts w:eastAsia="Times New Roman"/>
        </w:rPr>
        <w:t>18.3. Администрация разрабатывает и вносит проект прогнозного плана (программы) приватизации муниципального имущества на очередной год и плановый период в Совет не позднее 15 декабря текущего года.</w:t>
      </w:r>
    </w:p>
    <w:bookmarkEnd w:id="120"/>
    <w:p w14:paraId="15025F19">
      <w:pPr>
        <w:ind w:firstLine="540"/>
        <w:jc w:val="both"/>
        <w:rPr>
          <w:rFonts w:eastAsia="Times New Roman"/>
        </w:rPr>
      </w:pPr>
      <w:bookmarkStart w:id="121" w:name="sub_10185"/>
      <w:r>
        <w:rPr>
          <w:rFonts w:eastAsia="Times New Roman"/>
        </w:rPr>
        <w:t>18.4. Со дня утверждения прогнозного плана (программы) приватизации муниципального имущества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от имени которого выступает Администрация не вправе:</w:t>
      </w:r>
    </w:p>
    <w:bookmarkEnd w:id="121"/>
    <w:p w14:paraId="1706FFE7">
      <w:pPr>
        <w:ind w:firstLine="540"/>
        <w:jc w:val="both"/>
        <w:rPr>
          <w:rFonts w:eastAsia="Times New Roman"/>
        </w:rPr>
      </w:pPr>
      <w:r>
        <w:rPr>
          <w:rFonts w:eastAsia="Times New Roman"/>
        </w:rPr>
        <w:t>- сокращать численность работников указанного унитарного предприятия;</w:t>
      </w:r>
    </w:p>
    <w:p w14:paraId="0293EEC7">
      <w:pPr>
        <w:ind w:firstLine="540"/>
        <w:jc w:val="both"/>
        <w:rPr>
          <w:rFonts w:eastAsia="Times New Roman"/>
        </w:rPr>
      </w:pPr>
      <w:r>
        <w:rPr>
          <w:rFonts w:eastAsia="Times New Roman"/>
        </w:rPr>
        <w:t>- 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w:t>
      </w:r>
    </w:p>
    <w:p w14:paraId="003C0211">
      <w:pPr>
        <w:ind w:firstLine="540"/>
        <w:jc w:val="both"/>
        <w:rPr>
          <w:rFonts w:eastAsia="Times New Roman"/>
        </w:rPr>
      </w:pPr>
      <w:r>
        <w:rPr>
          <w:rFonts w:eastAsia="Times New Roman"/>
        </w:rPr>
        <w:t>- получать кредиты;</w:t>
      </w:r>
    </w:p>
    <w:p w14:paraId="1927FB61">
      <w:pPr>
        <w:ind w:firstLine="540"/>
        <w:jc w:val="both"/>
        <w:rPr>
          <w:rFonts w:eastAsia="Times New Roman"/>
        </w:rPr>
      </w:pPr>
      <w:r>
        <w:rPr>
          <w:rFonts w:eastAsia="Times New Roman"/>
        </w:rPr>
        <w:t>- осуществлять выпуск ценных бумаг;</w:t>
      </w:r>
    </w:p>
    <w:p w14:paraId="2DE3815D">
      <w:pPr>
        <w:ind w:firstLine="540"/>
        <w:jc w:val="both"/>
        <w:rPr>
          <w:rFonts w:eastAsia="Times New Roman"/>
        </w:rPr>
      </w:pPr>
      <w:r>
        <w:rPr>
          <w:rFonts w:eastAsia="Times New Roman"/>
        </w:rPr>
        <w:t>- 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14:paraId="0BE6A128">
      <w:pPr>
        <w:ind w:firstLine="540"/>
        <w:jc w:val="both"/>
        <w:rPr>
          <w:rFonts w:eastAsia="Times New Roman"/>
        </w:rPr>
      </w:pPr>
      <w:bookmarkStart w:id="122" w:name="sub_10186"/>
      <w:r>
        <w:rPr>
          <w:rFonts w:eastAsia="Times New Roman"/>
        </w:rPr>
        <w:t>18.5. Совет ежегодно утверждает прогнозный план (программу) приватизации муниципального имущества на очередной год и плановый период (далее – прогнозный план (программа)) в срок до начала очередного финансового года.</w:t>
      </w:r>
    </w:p>
    <w:bookmarkEnd w:id="122"/>
    <w:p w14:paraId="29C1433D">
      <w:pPr>
        <w:ind w:firstLine="540"/>
        <w:jc w:val="both"/>
        <w:rPr>
          <w:rFonts w:eastAsia="Times New Roman"/>
        </w:rPr>
      </w:pPr>
      <w:bookmarkStart w:id="123" w:name="sub_10187"/>
      <w:r>
        <w:rPr>
          <w:rFonts w:eastAsia="Times New Roman"/>
        </w:rPr>
        <w:t>18.6. Прогнозный план (программа) содержит перечень муниципальных предприятий, муниципального имущества, акций акционерных обществ, иного имущества, находящихся в муниципальной собственности, которые планируется приватизировать в очередном финансовом году, а также планируемых к приватизации в течение двух финансовых лет, следующих за очередным финансовым годом (плановый период). В прогнозном плане (программе) указываются характеристики муниципального имущества, которое планируется приватизировать, способы и предполагаемые сроки его приватизации, объем прогнозируемых доходов от приватизации муниципального имущества в разрезе по годам.</w:t>
      </w:r>
    </w:p>
    <w:bookmarkEnd w:id="123"/>
    <w:p w14:paraId="763D4E7A">
      <w:pPr>
        <w:ind w:firstLine="540"/>
        <w:jc w:val="both"/>
        <w:rPr>
          <w:rFonts w:eastAsia="Times New Roman"/>
        </w:rPr>
      </w:pPr>
      <w:bookmarkStart w:id="124" w:name="sub_10188"/>
      <w:r>
        <w:rPr>
          <w:rFonts w:eastAsia="Times New Roman"/>
        </w:rPr>
        <w:t>18.7. Планируемое к приватизации муниципальное имущество подлежит инвентаризации и оценке в соответствии с действующим законодательством Российской Федерации об оценочной деятельности.</w:t>
      </w:r>
    </w:p>
    <w:bookmarkEnd w:id="124"/>
    <w:p w14:paraId="28F89DED">
      <w:pPr>
        <w:ind w:firstLine="540"/>
        <w:jc w:val="both"/>
        <w:rPr>
          <w:rFonts w:eastAsia="Times New Roman"/>
        </w:rPr>
      </w:pPr>
      <w:bookmarkStart w:id="125" w:name="sub_10189"/>
      <w:r>
        <w:rPr>
          <w:rFonts w:eastAsia="Times New Roman"/>
        </w:rPr>
        <w:t>18.6. Внесение изменений и дополнений в прогнозный план (программу) приватизации муниципального имущества в течение года осуществляется на основании решения Совета.</w:t>
      </w:r>
    </w:p>
    <w:bookmarkEnd w:id="125"/>
    <w:p w14:paraId="64CF4D76">
      <w:pPr>
        <w:ind w:firstLine="540"/>
        <w:jc w:val="both"/>
        <w:rPr>
          <w:rFonts w:eastAsia="Times New Roman"/>
        </w:rPr>
      </w:pPr>
      <w:bookmarkStart w:id="126" w:name="sub_11810"/>
      <w:r>
        <w:rPr>
          <w:rFonts w:eastAsia="Times New Roman"/>
        </w:rPr>
        <w:t>18.7. Ежегодно не позднее 1 февраля года, следующего за отчетным, Совет утверждает отчет о результатах приватизации муниципального имущества.</w:t>
      </w:r>
    </w:p>
    <w:bookmarkEnd w:id="126"/>
    <w:p w14:paraId="7FDB82D4">
      <w:pPr>
        <w:ind w:firstLine="540"/>
        <w:jc w:val="both"/>
        <w:rPr>
          <w:rFonts w:eastAsia="Times New Roman"/>
        </w:rPr>
      </w:pPr>
      <w:bookmarkStart w:id="127" w:name="sub_11811"/>
      <w:r>
        <w:rPr>
          <w:rFonts w:eastAsia="Times New Roman"/>
        </w:rPr>
        <w:t>18.8. Отчет о результатах приватизации муниципального имущества за прошедший год содержит перечень приватизированных в прошедшем году муниципальных унитарных предприятий, акций акционерных обществ, долей в уставных капиталах обществ с ограниченной ответственностью и иного муниципального имущества, с указанием способа, срока и цены сделки приватизации, а также информацию в соответствии с формами отчетов об итогах исполнения прогнозных планов (программ) приватизации государственного и муниципального имущества, утверждаемыми Правительством Российской Федерации.</w:t>
      </w:r>
    </w:p>
    <w:bookmarkEnd w:id="127"/>
    <w:p w14:paraId="2336EC7D">
      <w:pPr>
        <w:ind w:firstLine="540"/>
        <w:jc w:val="both"/>
        <w:rPr>
          <w:rFonts w:eastAsia="Times New Roman"/>
        </w:rPr>
      </w:pPr>
      <w:bookmarkStart w:id="128" w:name="sub_11812"/>
      <w:r>
        <w:rPr>
          <w:rFonts w:eastAsia="Times New Roman"/>
        </w:rPr>
        <w:t>18.9. Организатором торгов и продавцом муниципального имущества, включенного в прогнозный план (программу), выступает Администрация.</w:t>
      </w:r>
    </w:p>
    <w:bookmarkEnd w:id="128"/>
    <w:p w14:paraId="0D1B396D">
      <w:pPr>
        <w:ind w:firstLine="540"/>
        <w:jc w:val="both"/>
        <w:rPr>
          <w:rFonts w:eastAsia="Times New Roman"/>
        </w:rPr>
      </w:pPr>
      <w:bookmarkStart w:id="129" w:name="sub_11813"/>
      <w:r>
        <w:rPr>
          <w:rFonts w:eastAsia="Times New Roman"/>
        </w:rPr>
        <w:t>18.10. Средства от приватизации муниципального имущества поступают в бюджет муниципального образования в полном объеме.</w:t>
      </w:r>
    </w:p>
    <w:bookmarkEnd w:id="129"/>
    <w:p w14:paraId="6876BF0C">
      <w:pPr>
        <w:ind w:firstLine="540"/>
        <w:jc w:val="both"/>
        <w:rPr>
          <w:rFonts w:eastAsia="Times New Roman"/>
        </w:rPr>
      </w:pPr>
      <w:bookmarkStart w:id="130" w:name="sub_11814"/>
      <w:r>
        <w:rPr>
          <w:rFonts w:eastAsia="Times New Roman"/>
        </w:rPr>
        <w:t>18.11. Администрация самостоятельно осуществляет функции по продаже муниципального имущества, а также своим решением поручает юридическим лицам указанным в подпункте 8.1 пункта 1 статьи 6 Федерального закона № 178-ФЗ организовывать от имени муниципального образования в установленном порядке продажу приватизируемого имущества, находящегося в муниципальной собственности, и (или) осуществлять функции продавца такого имущества.</w:t>
      </w:r>
    </w:p>
    <w:bookmarkEnd w:id="130"/>
    <w:p w14:paraId="2E8C0EE5">
      <w:pPr>
        <w:ind w:firstLine="540"/>
        <w:jc w:val="both"/>
        <w:rPr>
          <w:rFonts w:eastAsia="Times New Roman"/>
        </w:rPr>
      </w:pPr>
      <w:r>
        <w:rPr>
          <w:rFonts w:eastAsia="Times New Roman"/>
        </w:rPr>
        <w:t>В указанном решении Администрации определяются подлежащее приватизации муниципальное имущество, действия указанных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уплачиваемых сверх цены продажи приватизируемого муниципального имущества средств победителя аукциона, либо средств лица, признанного единственным участником аукциона, в случае, установленном абзацем вторым пункта 3 статьи 18 Федерального закона № 178-ФЗ, либо средств победителя продажи посредством публичного предложения, либо средств победителя конкурса, либо средств покупателя, приобретающего имущество путем реализации преимущественного права покупки в случаях, предусмотренных федеральным законом.</w:t>
      </w:r>
    </w:p>
    <w:p w14:paraId="4E24315F">
      <w:pPr>
        <w:ind w:firstLine="540"/>
        <w:jc w:val="both"/>
        <w:rPr>
          <w:rFonts w:eastAsia="Times New Roman"/>
        </w:rPr>
      </w:pPr>
      <w:bookmarkStart w:id="131" w:name="sub_11815"/>
      <w:r>
        <w:rPr>
          <w:rFonts w:eastAsia="Times New Roman"/>
        </w:rPr>
        <w:t>18.12. Продажа муниципального имущества способами, установленными статьями 18-20, 23, 24 Федерального закона № 178-ФЗ, осуществляется в электронной форме, в соответствии с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bookmarkEnd w:id="131"/>
    <w:p w14:paraId="5D86DC9B">
      <w:pPr>
        <w:ind w:firstLine="540"/>
        <w:jc w:val="both"/>
        <w:rPr>
          <w:rFonts w:eastAsia="Times New Roman"/>
        </w:rPr>
      </w:pPr>
    </w:p>
    <w:p w14:paraId="2808871F">
      <w:pPr>
        <w:jc w:val="center"/>
        <w:rPr>
          <w:rFonts w:eastAsia="Times New Roman"/>
          <w:b/>
          <w:bCs/>
        </w:rPr>
      </w:pPr>
      <w:bookmarkStart w:id="132" w:name="sub_119"/>
      <w:r>
        <w:rPr>
          <w:rFonts w:eastAsia="Times New Roman"/>
          <w:b/>
          <w:bCs/>
        </w:rPr>
        <w:t xml:space="preserve">19. Осуществление контроля за использованием </w:t>
      </w:r>
    </w:p>
    <w:p w14:paraId="19CA1102">
      <w:pPr>
        <w:jc w:val="center"/>
        <w:rPr>
          <w:rFonts w:eastAsia="Times New Roman"/>
          <w:b/>
          <w:bCs/>
        </w:rPr>
      </w:pPr>
      <w:r>
        <w:rPr>
          <w:rFonts w:eastAsia="Times New Roman"/>
          <w:b/>
          <w:bCs/>
        </w:rPr>
        <w:t>и сохранностью муниципального имущества</w:t>
      </w:r>
    </w:p>
    <w:bookmarkEnd w:id="132"/>
    <w:p w14:paraId="77FB4660">
      <w:pPr>
        <w:ind w:firstLine="540"/>
        <w:jc w:val="both"/>
        <w:rPr>
          <w:rFonts w:eastAsia="Times New Roman"/>
        </w:rPr>
      </w:pPr>
    </w:p>
    <w:p w14:paraId="7DC7CA1B">
      <w:pPr>
        <w:ind w:firstLine="540"/>
        <w:jc w:val="both"/>
        <w:rPr>
          <w:rFonts w:eastAsia="Times New Roman"/>
        </w:rPr>
      </w:pPr>
      <w:bookmarkStart w:id="133" w:name="sub_10191"/>
      <w:r>
        <w:rPr>
          <w:rFonts w:eastAsia="Times New Roman"/>
        </w:rPr>
        <w:t>19.1. Контроль за использованием и сохранностью муниципального имущества осуществляется Администрацией посредством:</w:t>
      </w:r>
    </w:p>
    <w:bookmarkEnd w:id="133"/>
    <w:p w14:paraId="74A16A1D">
      <w:pPr>
        <w:ind w:firstLine="540"/>
        <w:jc w:val="both"/>
        <w:rPr>
          <w:rFonts w:eastAsia="Times New Roman"/>
        </w:rPr>
      </w:pPr>
      <w:r>
        <w:rPr>
          <w:rFonts w:eastAsia="Times New Roman"/>
        </w:rPr>
        <w:t>- учета муниципального имущества;</w:t>
      </w:r>
    </w:p>
    <w:p w14:paraId="6F70C18F">
      <w:pPr>
        <w:ind w:firstLine="540"/>
        <w:jc w:val="both"/>
        <w:rPr>
          <w:rFonts w:eastAsia="Times New Roman"/>
        </w:rPr>
      </w:pPr>
      <w:r>
        <w:rPr>
          <w:rFonts w:eastAsia="Times New Roman"/>
        </w:rPr>
        <w:t>- проверок сохранности, использования по назначению и эффективности использования имущества, закрепленного за муниципальными унитарными предприятиями и муниципальными учреждениями на праве хозяйственного ведения и оперативного управления;</w:t>
      </w:r>
    </w:p>
    <w:p w14:paraId="53BE81DC">
      <w:pPr>
        <w:ind w:firstLine="540"/>
        <w:jc w:val="both"/>
        <w:rPr>
          <w:rFonts w:eastAsia="Times New Roman"/>
        </w:rPr>
      </w:pPr>
      <w:r>
        <w:rPr>
          <w:rFonts w:eastAsia="Times New Roman"/>
        </w:rPr>
        <w:t>- проверок соблюдения условий использования муниципального имущества, переданного по гражданско-правовым договорам юридическим и физическим лицам во владение и (или) пользование;</w:t>
      </w:r>
    </w:p>
    <w:p w14:paraId="4E88B8F3">
      <w:pPr>
        <w:ind w:firstLine="540"/>
        <w:jc w:val="both"/>
        <w:rPr>
          <w:rFonts w:eastAsia="Times New Roman"/>
        </w:rPr>
      </w:pPr>
      <w:r>
        <w:rPr>
          <w:rFonts w:eastAsia="Times New Roman"/>
        </w:rPr>
        <w:t>- мониторинга поступления платы за пользование муниципальным имуществом в бюджет муниципального образования.</w:t>
      </w:r>
    </w:p>
    <w:p w14:paraId="78328473">
      <w:pPr>
        <w:ind w:firstLine="540"/>
        <w:jc w:val="both"/>
        <w:rPr>
          <w:rFonts w:eastAsia="Times New Roman"/>
        </w:rPr>
      </w:pPr>
      <w:bookmarkStart w:id="134" w:name="sub_10192"/>
      <w:r>
        <w:rPr>
          <w:rFonts w:eastAsia="Times New Roman"/>
        </w:rPr>
        <w:t>19.2. Администрация по запросам Совета, органов прокуратуры представляет информацию о своей деятельности по управлению и распоряжению муниципальным имуществом в порядке и сроки, установленные законодательством Российской Федерации, Астраханской области, настоящим Положением, муниципальными нормативными правовыми актами.</w:t>
      </w:r>
      <w:bookmarkEnd w:id="134"/>
    </w:p>
    <w:sectPr>
      <w:pgSz w:w="11906" w:h="16838"/>
      <w:pgMar w:top="567" w:right="849" w:bottom="567" w:left="993" w:header="278" w:footer="709" w:gutter="0"/>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Verdana">
    <w:panose1 w:val="020B0604030504040204"/>
    <w:charset w:val="CC"/>
    <w:family w:val="swiss"/>
    <w:pitch w:val="default"/>
    <w:sig w:usb0="A00006FF" w:usb1="4000205B" w:usb2="00000010" w:usb3="00000000" w:csb0="2000019F" w:csb1="00000000"/>
  </w:font>
  <w:font w:name="Calibri Light">
    <w:panose1 w:val="020F0302020204030204"/>
    <w:charset w:val="CC"/>
    <w:family w:val="swiss"/>
    <w:pitch w:val="default"/>
    <w:sig w:usb0="E4002EFF" w:usb1="C000247B" w:usb2="00000009" w:usb3="00000000" w:csb0="200001FF" w:csb1="00000000"/>
  </w:font>
  <w:font w:name="Liberation Serif">
    <w:altName w:val="Times New Roman"/>
    <w:panose1 w:val="00000000000000000000"/>
    <w:charset w:val="01"/>
    <w:family w:val="roman"/>
    <w:pitch w:val="default"/>
    <w:sig w:usb0="00000000" w:usb1="00000000" w:usb2="00000000" w:usb3="00000000" w:csb0="00000004" w:csb1="00000000"/>
  </w:font>
  <w:font w:name="Mangal">
    <w:altName w:val="Segoe Print"/>
    <w:panose1 w:val="00000400000000000000"/>
    <w:charset w:val="01"/>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Calibri">
    <w:panose1 w:val="020F0502020204030204"/>
    <w:charset w:val="86"/>
    <w:family w:val="swiss"/>
    <w:pitch w:val="default"/>
    <w:sig w:usb0="E4002EFF" w:usb1="C000247B" w:usb2="00000009" w:usb3="00000000" w:csb0="200001FF" w:csb1="00000000"/>
  </w:font>
  <w:font w:name="Andale Sans UI">
    <w:altName w:val="Segoe Print"/>
    <w:panose1 w:val="00000000000000000000"/>
    <w:charset w:val="CC"/>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D6133"/>
    <w:multiLevelType w:val="multilevel"/>
    <w:tmpl w:val="4DDD6133"/>
    <w:lvl w:ilvl="0" w:tentative="0">
      <w:start w:val="1"/>
      <w:numFmt w:val="decimal"/>
      <w:pStyle w:val="75"/>
      <w:lvlText w:val="%1."/>
      <w:lvlJc w:val="left"/>
      <w:pPr>
        <w:ind w:left="720" w:hanging="360"/>
      </w:pPr>
      <w:rPr>
        <w:rFonts w:hint="default"/>
        <w:sz w:val="24"/>
        <w:szCs w:val="24"/>
      </w:rPr>
    </w:lvl>
    <w:lvl w:ilvl="1" w:tentative="0">
      <w:start w:val="1"/>
      <w:numFmt w:val="decimal"/>
      <w:pStyle w:val="77"/>
      <w:isLgl/>
      <w:lvlText w:val="%1.%2."/>
      <w:lvlJc w:val="left"/>
      <w:pPr>
        <w:ind w:left="1287" w:hanging="720"/>
      </w:pPr>
      <w:rPr>
        <w:rFonts w:hint="default"/>
        <w:b w:val="0"/>
        <w:sz w:val="24"/>
        <w:szCs w:val="24"/>
      </w:rPr>
    </w:lvl>
    <w:lvl w:ilvl="2" w:tentative="0">
      <w:start w:val="1"/>
      <w:numFmt w:val="decimal"/>
      <w:pStyle w:val="76"/>
      <w:isLgl/>
      <w:lvlText w:val="%1.%2.%3."/>
      <w:lvlJc w:val="left"/>
      <w:pPr>
        <w:ind w:left="1146" w:hanging="720"/>
      </w:pPr>
      <w:rPr>
        <w:rFonts w:hint="default"/>
        <w:color w:val="auto"/>
        <w:sz w:val="24"/>
        <w:szCs w:val="24"/>
      </w:rPr>
    </w:lvl>
    <w:lvl w:ilvl="3" w:tentative="0">
      <w:start w:val="1"/>
      <w:numFmt w:val="decimal"/>
      <w:isLgl/>
      <w:lvlText w:val="%1.%2.%3.%4."/>
      <w:lvlJc w:val="left"/>
      <w:pPr>
        <w:ind w:left="1980" w:hanging="1080"/>
      </w:pPr>
      <w:rPr>
        <w:rFonts w:hint="default"/>
      </w:rPr>
    </w:lvl>
    <w:lvl w:ilvl="4" w:tentative="0">
      <w:start w:val="1"/>
      <w:numFmt w:val="russianLower"/>
      <w:lvlText w:val="%5."/>
      <w:lvlJc w:val="left"/>
      <w:pPr>
        <w:ind w:left="2160" w:hanging="1080"/>
      </w:pPr>
      <w:rPr>
        <w:rFonts w:hint="default"/>
      </w:rPr>
    </w:lvl>
    <w:lvl w:ilvl="5" w:tentative="0">
      <w:start w:val="1"/>
      <w:numFmt w:val="decimal"/>
      <w:isLgl/>
      <w:lvlText w:val="%1.%2.%3.%4.%5.%6."/>
      <w:lvlJc w:val="left"/>
      <w:pPr>
        <w:ind w:left="2700" w:hanging="1440"/>
      </w:pPr>
      <w:rPr>
        <w:rFonts w:hint="default"/>
      </w:rPr>
    </w:lvl>
    <w:lvl w:ilvl="6" w:tentative="0">
      <w:start w:val="1"/>
      <w:numFmt w:val="decimal"/>
      <w:isLgl/>
      <w:lvlText w:val="%1.%2.%3.%4.%5.%6.%7."/>
      <w:lvlJc w:val="left"/>
      <w:pPr>
        <w:ind w:left="3240" w:hanging="1800"/>
      </w:pPr>
      <w:rPr>
        <w:rFonts w:hint="default"/>
      </w:rPr>
    </w:lvl>
    <w:lvl w:ilvl="7" w:tentative="0">
      <w:start w:val="1"/>
      <w:numFmt w:val="decimal"/>
      <w:isLgl/>
      <w:lvlText w:val="%1.%2.%3.%4.%5.%6.%7.%8."/>
      <w:lvlJc w:val="left"/>
      <w:pPr>
        <w:ind w:left="3420" w:hanging="1800"/>
      </w:pPr>
      <w:rPr>
        <w:rFonts w:hint="default"/>
      </w:rPr>
    </w:lvl>
    <w:lvl w:ilvl="8" w:tentative="0">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oNotHyphenateCaps/>
  <w:drawingGridHorizontalSpacing w:val="14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1C8C"/>
    <w:rsid w:val="00003BEB"/>
    <w:rsid w:val="0000401D"/>
    <w:rsid w:val="00004FC1"/>
    <w:rsid w:val="000057E5"/>
    <w:rsid w:val="0001066E"/>
    <w:rsid w:val="00010CA5"/>
    <w:rsid w:val="00013017"/>
    <w:rsid w:val="000134FA"/>
    <w:rsid w:val="00016970"/>
    <w:rsid w:val="00016ABD"/>
    <w:rsid w:val="00016E5C"/>
    <w:rsid w:val="00017819"/>
    <w:rsid w:val="00021AA3"/>
    <w:rsid w:val="00021ED9"/>
    <w:rsid w:val="0002244A"/>
    <w:rsid w:val="00022E7F"/>
    <w:rsid w:val="00026378"/>
    <w:rsid w:val="00027180"/>
    <w:rsid w:val="00032F32"/>
    <w:rsid w:val="00033C09"/>
    <w:rsid w:val="00034B20"/>
    <w:rsid w:val="00040A8B"/>
    <w:rsid w:val="000420F5"/>
    <w:rsid w:val="00045B12"/>
    <w:rsid w:val="000471B5"/>
    <w:rsid w:val="0005286A"/>
    <w:rsid w:val="00054D53"/>
    <w:rsid w:val="000570EE"/>
    <w:rsid w:val="00057769"/>
    <w:rsid w:val="00060598"/>
    <w:rsid w:val="00061D61"/>
    <w:rsid w:val="000626B1"/>
    <w:rsid w:val="00062752"/>
    <w:rsid w:val="00063337"/>
    <w:rsid w:val="00064731"/>
    <w:rsid w:val="0006789B"/>
    <w:rsid w:val="00067BDE"/>
    <w:rsid w:val="0007057F"/>
    <w:rsid w:val="0007070E"/>
    <w:rsid w:val="0007231E"/>
    <w:rsid w:val="00080367"/>
    <w:rsid w:val="00080433"/>
    <w:rsid w:val="0008222A"/>
    <w:rsid w:val="00082A25"/>
    <w:rsid w:val="00083A69"/>
    <w:rsid w:val="00084EA3"/>
    <w:rsid w:val="00086A94"/>
    <w:rsid w:val="00090E0E"/>
    <w:rsid w:val="00090EAD"/>
    <w:rsid w:val="0009280D"/>
    <w:rsid w:val="00093251"/>
    <w:rsid w:val="00094E8B"/>
    <w:rsid w:val="000950FC"/>
    <w:rsid w:val="00095190"/>
    <w:rsid w:val="0009572B"/>
    <w:rsid w:val="000A111A"/>
    <w:rsid w:val="000A2085"/>
    <w:rsid w:val="000A2BBA"/>
    <w:rsid w:val="000A4151"/>
    <w:rsid w:val="000A4908"/>
    <w:rsid w:val="000A5554"/>
    <w:rsid w:val="000A7E3E"/>
    <w:rsid w:val="000B04CF"/>
    <w:rsid w:val="000B1393"/>
    <w:rsid w:val="000B31A8"/>
    <w:rsid w:val="000B4BFD"/>
    <w:rsid w:val="000C09AB"/>
    <w:rsid w:val="000C0C96"/>
    <w:rsid w:val="000C3716"/>
    <w:rsid w:val="000C4CC0"/>
    <w:rsid w:val="000D0B29"/>
    <w:rsid w:val="000D1007"/>
    <w:rsid w:val="000D1D01"/>
    <w:rsid w:val="000D297D"/>
    <w:rsid w:val="000D3F2B"/>
    <w:rsid w:val="000D4782"/>
    <w:rsid w:val="000D5860"/>
    <w:rsid w:val="000D5F4E"/>
    <w:rsid w:val="000E071D"/>
    <w:rsid w:val="000E0FB0"/>
    <w:rsid w:val="000E17F8"/>
    <w:rsid w:val="000E3A02"/>
    <w:rsid w:val="000E6904"/>
    <w:rsid w:val="000E6F77"/>
    <w:rsid w:val="000E77CD"/>
    <w:rsid w:val="000F0175"/>
    <w:rsid w:val="000F06C9"/>
    <w:rsid w:val="000F287A"/>
    <w:rsid w:val="000F561A"/>
    <w:rsid w:val="000F7247"/>
    <w:rsid w:val="000F7E66"/>
    <w:rsid w:val="00103ED7"/>
    <w:rsid w:val="001048D3"/>
    <w:rsid w:val="00104EA3"/>
    <w:rsid w:val="0010508C"/>
    <w:rsid w:val="0010627A"/>
    <w:rsid w:val="00106661"/>
    <w:rsid w:val="00107F5B"/>
    <w:rsid w:val="00110623"/>
    <w:rsid w:val="00113612"/>
    <w:rsid w:val="001136C4"/>
    <w:rsid w:val="00117238"/>
    <w:rsid w:val="00117EC6"/>
    <w:rsid w:val="0012078E"/>
    <w:rsid w:val="001227DC"/>
    <w:rsid w:val="0012362B"/>
    <w:rsid w:val="00124895"/>
    <w:rsid w:val="00130C00"/>
    <w:rsid w:val="00130C19"/>
    <w:rsid w:val="00132234"/>
    <w:rsid w:val="001330A9"/>
    <w:rsid w:val="0013397E"/>
    <w:rsid w:val="001352E3"/>
    <w:rsid w:val="00136B59"/>
    <w:rsid w:val="00136CC2"/>
    <w:rsid w:val="001402D2"/>
    <w:rsid w:val="001407EB"/>
    <w:rsid w:val="001412DA"/>
    <w:rsid w:val="00151693"/>
    <w:rsid w:val="00152465"/>
    <w:rsid w:val="00152C5C"/>
    <w:rsid w:val="001535CC"/>
    <w:rsid w:val="00155DD3"/>
    <w:rsid w:val="00156554"/>
    <w:rsid w:val="001629C5"/>
    <w:rsid w:val="00162D50"/>
    <w:rsid w:val="00163EEC"/>
    <w:rsid w:val="0016738E"/>
    <w:rsid w:val="00167938"/>
    <w:rsid w:val="0017020E"/>
    <w:rsid w:val="001720E4"/>
    <w:rsid w:val="001753BB"/>
    <w:rsid w:val="0017717C"/>
    <w:rsid w:val="00181B6B"/>
    <w:rsid w:val="00186B1D"/>
    <w:rsid w:val="0019022E"/>
    <w:rsid w:val="001912EB"/>
    <w:rsid w:val="001938D9"/>
    <w:rsid w:val="00193C95"/>
    <w:rsid w:val="00197316"/>
    <w:rsid w:val="001A0DC1"/>
    <w:rsid w:val="001A1467"/>
    <w:rsid w:val="001A5B17"/>
    <w:rsid w:val="001A7D45"/>
    <w:rsid w:val="001B03EA"/>
    <w:rsid w:val="001B0EF3"/>
    <w:rsid w:val="001B30ED"/>
    <w:rsid w:val="001B3827"/>
    <w:rsid w:val="001B3C75"/>
    <w:rsid w:val="001B4497"/>
    <w:rsid w:val="001B7468"/>
    <w:rsid w:val="001B7B45"/>
    <w:rsid w:val="001C0108"/>
    <w:rsid w:val="001C0125"/>
    <w:rsid w:val="001C2BC6"/>
    <w:rsid w:val="001D1F6C"/>
    <w:rsid w:val="001D256B"/>
    <w:rsid w:val="001D2E76"/>
    <w:rsid w:val="001D3D2C"/>
    <w:rsid w:val="001D7329"/>
    <w:rsid w:val="001D7C24"/>
    <w:rsid w:val="001E1441"/>
    <w:rsid w:val="001E1519"/>
    <w:rsid w:val="001E2D62"/>
    <w:rsid w:val="001E3E69"/>
    <w:rsid w:val="001E4FD5"/>
    <w:rsid w:val="001E561B"/>
    <w:rsid w:val="001E6CB7"/>
    <w:rsid w:val="001E75D4"/>
    <w:rsid w:val="001F41A8"/>
    <w:rsid w:val="001F509B"/>
    <w:rsid w:val="00202595"/>
    <w:rsid w:val="00202804"/>
    <w:rsid w:val="00204AAD"/>
    <w:rsid w:val="002157C9"/>
    <w:rsid w:val="00215C4B"/>
    <w:rsid w:val="002171A3"/>
    <w:rsid w:val="0022096B"/>
    <w:rsid w:val="002217D9"/>
    <w:rsid w:val="0023004E"/>
    <w:rsid w:val="00230771"/>
    <w:rsid w:val="00230C15"/>
    <w:rsid w:val="0023307A"/>
    <w:rsid w:val="00233AA8"/>
    <w:rsid w:val="0023403A"/>
    <w:rsid w:val="0023734E"/>
    <w:rsid w:val="00240599"/>
    <w:rsid w:val="00242A1D"/>
    <w:rsid w:val="00243A97"/>
    <w:rsid w:val="0024545A"/>
    <w:rsid w:val="00245734"/>
    <w:rsid w:val="00245A39"/>
    <w:rsid w:val="00245E5D"/>
    <w:rsid w:val="00250538"/>
    <w:rsid w:val="002510A2"/>
    <w:rsid w:val="002518CF"/>
    <w:rsid w:val="002521CA"/>
    <w:rsid w:val="00252EFA"/>
    <w:rsid w:val="0025439D"/>
    <w:rsid w:val="002549A9"/>
    <w:rsid w:val="00256214"/>
    <w:rsid w:val="00262973"/>
    <w:rsid w:val="00262A5D"/>
    <w:rsid w:val="00263E63"/>
    <w:rsid w:val="002672B5"/>
    <w:rsid w:val="00274E68"/>
    <w:rsid w:val="0027558A"/>
    <w:rsid w:val="002800BA"/>
    <w:rsid w:val="00281411"/>
    <w:rsid w:val="00283B8C"/>
    <w:rsid w:val="00283BDA"/>
    <w:rsid w:val="00283C8B"/>
    <w:rsid w:val="00285758"/>
    <w:rsid w:val="002868E4"/>
    <w:rsid w:val="00286B74"/>
    <w:rsid w:val="00291210"/>
    <w:rsid w:val="00292532"/>
    <w:rsid w:val="00294D10"/>
    <w:rsid w:val="00295293"/>
    <w:rsid w:val="00296BCC"/>
    <w:rsid w:val="002A081D"/>
    <w:rsid w:val="002A15A3"/>
    <w:rsid w:val="002A26FA"/>
    <w:rsid w:val="002A2A7B"/>
    <w:rsid w:val="002A2D98"/>
    <w:rsid w:val="002A54EC"/>
    <w:rsid w:val="002B1B61"/>
    <w:rsid w:val="002B1EEB"/>
    <w:rsid w:val="002B41A8"/>
    <w:rsid w:val="002B56A4"/>
    <w:rsid w:val="002B58F1"/>
    <w:rsid w:val="002B5F43"/>
    <w:rsid w:val="002B732B"/>
    <w:rsid w:val="002B75AD"/>
    <w:rsid w:val="002C0064"/>
    <w:rsid w:val="002C4D7D"/>
    <w:rsid w:val="002C4E1C"/>
    <w:rsid w:val="002C5EFB"/>
    <w:rsid w:val="002C7100"/>
    <w:rsid w:val="002C746B"/>
    <w:rsid w:val="002D02DC"/>
    <w:rsid w:val="002D06C8"/>
    <w:rsid w:val="002D093D"/>
    <w:rsid w:val="002D152D"/>
    <w:rsid w:val="002D156A"/>
    <w:rsid w:val="002D2F61"/>
    <w:rsid w:val="002D40F0"/>
    <w:rsid w:val="002D6276"/>
    <w:rsid w:val="002D775B"/>
    <w:rsid w:val="002E0EEA"/>
    <w:rsid w:val="002E13AA"/>
    <w:rsid w:val="002E18CB"/>
    <w:rsid w:val="002E2272"/>
    <w:rsid w:val="002E4280"/>
    <w:rsid w:val="002E604F"/>
    <w:rsid w:val="002E60AB"/>
    <w:rsid w:val="002E6CF5"/>
    <w:rsid w:val="002F09C7"/>
    <w:rsid w:val="002F2539"/>
    <w:rsid w:val="002F4068"/>
    <w:rsid w:val="003023ED"/>
    <w:rsid w:val="00303986"/>
    <w:rsid w:val="00305FC4"/>
    <w:rsid w:val="003063F0"/>
    <w:rsid w:val="003077AD"/>
    <w:rsid w:val="0031119E"/>
    <w:rsid w:val="00311800"/>
    <w:rsid w:val="00312D0B"/>
    <w:rsid w:val="0031311B"/>
    <w:rsid w:val="003153A3"/>
    <w:rsid w:val="00315BDC"/>
    <w:rsid w:val="00315FD2"/>
    <w:rsid w:val="003217AF"/>
    <w:rsid w:val="003247AF"/>
    <w:rsid w:val="00324931"/>
    <w:rsid w:val="00324B47"/>
    <w:rsid w:val="00324D04"/>
    <w:rsid w:val="00325021"/>
    <w:rsid w:val="00325886"/>
    <w:rsid w:val="00327396"/>
    <w:rsid w:val="00330B4B"/>
    <w:rsid w:val="0033135B"/>
    <w:rsid w:val="0033493A"/>
    <w:rsid w:val="00334F2E"/>
    <w:rsid w:val="00336A1A"/>
    <w:rsid w:val="003378B2"/>
    <w:rsid w:val="00340A05"/>
    <w:rsid w:val="00341A93"/>
    <w:rsid w:val="00341B8E"/>
    <w:rsid w:val="00341CD1"/>
    <w:rsid w:val="00343123"/>
    <w:rsid w:val="0034468D"/>
    <w:rsid w:val="003446FF"/>
    <w:rsid w:val="00345AE6"/>
    <w:rsid w:val="00352B75"/>
    <w:rsid w:val="00352BCF"/>
    <w:rsid w:val="00356A10"/>
    <w:rsid w:val="00360349"/>
    <w:rsid w:val="003619D2"/>
    <w:rsid w:val="0036259E"/>
    <w:rsid w:val="00364DDC"/>
    <w:rsid w:val="00365C1E"/>
    <w:rsid w:val="003661EC"/>
    <w:rsid w:val="003666BF"/>
    <w:rsid w:val="0036679F"/>
    <w:rsid w:val="003678FC"/>
    <w:rsid w:val="00370423"/>
    <w:rsid w:val="0037234D"/>
    <w:rsid w:val="00384470"/>
    <w:rsid w:val="00384624"/>
    <w:rsid w:val="00384A11"/>
    <w:rsid w:val="0038761D"/>
    <w:rsid w:val="00387711"/>
    <w:rsid w:val="00387BFA"/>
    <w:rsid w:val="003908EB"/>
    <w:rsid w:val="0039119A"/>
    <w:rsid w:val="00396322"/>
    <w:rsid w:val="003A09E5"/>
    <w:rsid w:val="003A0D0D"/>
    <w:rsid w:val="003A34CE"/>
    <w:rsid w:val="003A45A6"/>
    <w:rsid w:val="003A47F8"/>
    <w:rsid w:val="003A6F0D"/>
    <w:rsid w:val="003A7DD2"/>
    <w:rsid w:val="003B0218"/>
    <w:rsid w:val="003B198B"/>
    <w:rsid w:val="003B35CA"/>
    <w:rsid w:val="003B6917"/>
    <w:rsid w:val="003C0931"/>
    <w:rsid w:val="003C123B"/>
    <w:rsid w:val="003C1AA0"/>
    <w:rsid w:val="003C4A8E"/>
    <w:rsid w:val="003D255C"/>
    <w:rsid w:val="003D5DC4"/>
    <w:rsid w:val="003E0747"/>
    <w:rsid w:val="003E19EF"/>
    <w:rsid w:val="003E7DF0"/>
    <w:rsid w:val="003F025E"/>
    <w:rsid w:val="003F3187"/>
    <w:rsid w:val="003F663A"/>
    <w:rsid w:val="003F679B"/>
    <w:rsid w:val="003F758B"/>
    <w:rsid w:val="00400F1E"/>
    <w:rsid w:val="00402256"/>
    <w:rsid w:val="0040307E"/>
    <w:rsid w:val="004069E3"/>
    <w:rsid w:val="00406D86"/>
    <w:rsid w:val="00407E55"/>
    <w:rsid w:val="00411598"/>
    <w:rsid w:val="00411AD3"/>
    <w:rsid w:val="00411BA4"/>
    <w:rsid w:val="0041319C"/>
    <w:rsid w:val="00413E69"/>
    <w:rsid w:val="0041511C"/>
    <w:rsid w:val="00415277"/>
    <w:rsid w:val="00422799"/>
    <w:rsid w:val="0042549A"/>
    <w:rsid w:val="00425E77"/>
    <w:rsid w:val="00427030"/>
    <w:rsid w:val="00431E1F"/>
    <w:rsid w:val="00432700"/>
    <w:rsid w:val="00434DE5"/>
    <w:rsid w:val="00434E3E"/>
    <w:rsid w:val="004360D4"/>
    <w:rsid w:val="00436EC4"/>
    <w:rsid w:val="00436EEC"/>
    <w:rsid w:val="004413BD"/>
    <w:rsid w:val="0044307F"/>
    <w:rsid w:val="004453E6"/>
    <w:rsid w:val="0044643F"/>
    <w:rsid w:val="004465E4"/>
    <w:rsid w:val="00446C22"/>
    <w:rsid w:val="00451DE0"/>
    <w:rsid w:val="00451F33"/>
    <w:rsid w:val="00454644"/>
    <w:rsid w:val="00454B40"/>
    <w:rsid w:val="00456BAC"/>
    <w:rsid w:val="00460898"/>
    <w:rsid w:val="00460D1F"/>
    <w:rsid w:val="0046175B"/>
    <w:rsid w:val="00464183"/>
    <w:rsid w:val="00464F20"/>
    <w:rsid w:val="00465D4C"/>
    <w:rsid w:val="0046677D"/>
    <w:rsid w:val="00471A32"/>
    <w:rsid w:val="00474EC5"/>
    <w:rsid w:val="0047585C"/>
    <w:rsid w:val="00477A61"/>
    <w:rsid w:val="00485868"/>
    <w:rsid w:val="004875E7"/>
    <w:rsid w:val="004904D4"/>
    <w:rsid w:val="00490703"/>
    <w:rsid w:val="004909F5"/>
    <w:rsid w:val="00490F43"/>
    <w:rsid w:val="004914C2"/>
    <w:rsid w:val="00493229"/>
    <w:rsid w:val="0049367F"/>
    <w:rsid w:val="004937C5"/>
    <w:rsid w:val="00494347"/>
    <w:rsid w:val="004A3FA4"/>
    <w:rsid w:val="004A54F2"/>
    <w:rsid w:val="004B0F3F"/>
    <w:rsid w:val="004B15CD"/>
    <w:rsid w:val="004B267F"/>
    <w:rsid w:val="004B4757"/>
    <w:rsid w:val="004B626B"/>
    <w:rsid w:val="004B6D9D"/>
    <w:rsid w:val="004C00C1"/>
    <w:rsid w:val="004C0D5A"/>
    <w:rsid w:val="004C2273"/>
    <w:rsid w:val="004C507E"/>
    <w:rsid w:val="004C5878"/>
    <w:rsid w:val="004C5E46"/>
    <w:rsid w:val="004C735F"/>
    <w:rsid w:val="004C7811"/>
    <w:rsid w:val="004C7F11"/>
    <w:rsid w:val="004D009F"/>
    <w:rsid w:val="004D29F5"/>
    <w:rsid w:val="004D3000"/>
    <w:rsid w:val="004D3D31"/>
    <w:rsid w:val="004D40C5"/>
    <w:rsid w:val="004D590F"/>
    <w:rsid w:val="004D5C70"/>
    <w:rsid w:val="004D5F82"/>
    <w:rsid w:val="004D602A"/>
    <w:rsid w:val="004E08AE"/>
    <w:rsid w:val="004E3001"/>
    <w:rsid w:val="004E45B9"/>
    <w:rsid w:val="004E5777"/>
    <w:rsid w:val="004E7646"/>
    <w:rsid w:val="004E7A62"/>
    <w:rsid w:val="004F1217"/>
    <w:rsid w:val="004F21D4"/>
    <w:rsid w:val="004F2C32"/>
    <w:rsid w:val="004F46A7"/>
    <w:rsid w:val="004F4D13"/>
    <w:rsid w:val="004F5375"/>
    <w:rsid w:val="004F570A"/>
    <w:rsid w:val="00501F36"/>
    <w:rsid w:val="005030D8"/>
    <w:rsid w:val="00503BB6"/>
    <w:rsid w:val="00504D4D"/>
    <w:rsid w:val="00504F71"/>
    <w:rsid w:val="00506D83"/>
    <w:rsid w:val="00513CA9"/>
    <w:rsid w:val="00515CF4"/>
    <w:rsid w:val="00516492"/>
    <w:rsid w:val="0052354A"/>
    <w:rsid w:val="00525CBD"/>
    <w:rsid w:val="005260CA"/>
    <w:rsid w:val="00527FF6"/>
    <w:rsid w:val="005318D0"/>
    <w:rsid w:val="00533CC8"/>
    <w:rsid w:val="0053419B"/>
    <w:rsid w:val="00534A84"/>
    <w:rsid w:val="00536B9C"/>
    <w:rsid w:val="00537B92"/>
    <w:rsid w:val="00540E35"/>
    <w:rsid w:val="00543243"/>
    <w:rsid w:val="00543D8C"/>
    <w:rsid w:val="00544010"/>
    <w:rsid w:val="005448BF"/>
    <w:rsid w:val="00546508"/>
    <w:rsid w:val="00546A40"/>
    <w:rsid w:val="00547762"/>
    <w:rsid w:val="005527F2"/>
    <w:rsid w:val="00554048"/>
    <w:rsid w:val="00556DFD"/>
    <w:rsid w:val="00556FC3"/>
    <w:rsid w:val="0055704C"/>
    <w:rsid w:val="005603B5"/>
    <w:rsid w:val="00560402"/>
    <w:rsid w:val="00560D48"/>
    <w:rsid w:val="00561A72"/>
    <w:rsid w:val="00562009"/>
    <w:rsid w:val="00565CF5"/>
    <w:rsid w:val="005709C8"/>
    <w:rsid w:val="00573B07"/>
    <w:rsid w:val="005751AE"/>
    <w:rsid w:val="005775FA"/>
    <w:rsid w:val="0058000F"/>
    <w:rsid w:val="00582211"/>
    <w:rsid w:val="00584DFA"/>
    <w:rsid w:val="00585C8C"/>
    <w:rsid w:val="00586029"/>
    <w:rsid w:val="00586150"/>
    <w:rsid w:val="00587395"/>
    <w:rsid w:val="0058766E"/>
    <w:rsid w:val="00587CAB"/>
    <w:rsid w:val="005942F4"/>
    <w:rsid w:val="005A4414"/>
    <w:rsid w:val="005B096A"/>
    <w:rsid w:val="005B104F"/>
    <w:rsid w:val="005B1C62"/>
    <w:rsid w:val="005B4AD5"/>
    <w:rsid w:val="005B50F9"/>
    <w:rsid w:val="005B549A"/>
    <w:rsid w:val="005B657C"/>
    <w:rsid w:val="005B6C59"/>
    <w:rsid w:val="005B7BAC"/>
    <w:rsid w:val="005C06FC"/>
    <w:rsid w:val="005C0B42"/>
    <w:rsid w:val="005C2B59"/>
    <w:rsid w:val="005C3070"/>
    <w:rsid w:val="005C4787"/>
    <w:rsid w:val="005C5512"/>
    <w:rsid w:val="005C5BFC"/>
    <w:rsid w:val="005C7122"/>
    <w:rsid w:val="005C7131"/>
    <w:rsid w:val="005C7166"/>
    <w:rsid w:val="005D0129"/>
    <w:rsid w:val="005D1863"/>
    <w:rsid w:val="005D29C3"/>
    <w:rsid w:val="005D2B9C"/>
    <w:rsid w:val="005D6A4C"/>
    <w:rsid w:val="005D6E0C"/>
    <w:rsid w:val="005D7DE4"/>
    <w:rsid w:val="005E231E"/>
    <w:rsid w:val="005E2C6F"/>
    <w:rsid w:val="005E3619"/>
    <w:rsid w:val="005E5465"/>
    <w:rsid w:val="005E5BEF"/>
    <w:rsid w:val="005E5CE3"/>
    <w:rsid w:val="005E73A1"/>
    <w:rsid w:val="005E73D1"/>
    <w:rsid w:val="005F07B8"/>
    <w:rsid w:val="005F0F5E"/>
    <w:rsid w:val="005F1D6C"/>
    <w:rsid w:val="005F2BAA"/>
    <w:rsid w:val="005F30D1"/>
    <w:rsid w:val="005F3305"/>
    <w:rsid w:val="005F494A"/>
    <w:rsid w:val="005F597D"/>
    <w:rsid w:val="005F5A45"/>
    <w:rsid w:val="006033BB"/>
    <w:rsid w:val="0060551F"/>
    <w:rsid w:val="0060564C"/>
    <w:rsid w:val="006056B6"/>
    <w:rsid w:val="00605BDE"/>
    <w:rsid w:val="00606C61"/>
    <w:rsid w:val="00607E38"/>
    <w:rsid w:val="006106D1"/>
    <w:rsid w:val="00611BCB"/>
    <w:rsid w:val="00612094"/>
    <w:rsid w:val="00612883"/>
    <w:rsid w:val="00612FF0"/>
    <w:rsid w:val="006149F1"/>
    <w:rsid w:val="00615CB6"/>
    <w:rsid w:val="006165B0"/>
    <w:rsid w:val="00616AE3"/>
    <w:rsid w:val="00616B6A"/>
    <w:rsid w:val="00617609"/>
    <w:rsid w:val="00617CC6"/>
    <w:rsid w:val="00620725"/>
    <w:rsid w:val="00625F0E"/>
    <w:rsid w:val="00626AB2"/>
    <w:rsid w:val="00630400"/>
    <w:rsid w:val="00630FB2"/>
    <w:rsid w:val="00633280"/>
    <w:rsid w:val="0063444B"/>
    <w:rsid w:val="006351AA"/>
    <w:rsid w:val="00640046"/>
    <w:rsid w:val="00640B2A"/>
    <w:rsid w:val="00641570"/>
    <w:rsid w:val="00641BD9"/>
    <w:rsid w:val="00646F7C"/>
    <w:rsid w:val="006472DC"/>
    <w:rsid w:val="00650D6E"/>
    <w:rsid w:val="00650FF6"/>
    <w:rsid w:val="0065224F"/>
    <w:rsid w:val="006522A6"/>
    <w:rsid w:val="00652B1C"/>
    <w:rsid w:val="006532A9"/>
    <w:rsid w:val="006536FB"/>
    <w:rsid w:val="00654ABF"/>
    <w:rsid w:val="00655D13"/>
    <w:rsid w:val="00655DE4"/>
    <w:rsid w:val="00656486"/>
    <w:rsid w:val="006575D2"/>
    <w:rsid w:val="00660153"/>
    <w:rsid w:val="00660CFE"/>
    <w:rsid w:val="00660EF1"/>
    <w:rsid w:val="00661BF5"/>
    <w:rsid w:val="006648A1"/>
    <w:rsid w:val="00664E91"/>
    <w:rsid w:val="00665307"/>
    <w:rsid w:val="00665C11"/>
    <w:rsid w:val="006664D9"/>
    <w:rsid w:val="0067069A"/>
    <w:rsid w:val="0067179A"/>
    <w:rsid w:val="00672C62"/>
    <w:rsid w:val="006734D9"/>
    <w:rsid w:val="006744C1"/>
    <w:rsid w:val="00676402"/>
    <w:rsid w:val="006807F8"/>
    <w:rsid w:val="006809B1"/>
    <w:rsid w:val="00682BB6"/>
    <w:rsid w:val="00685FA6"/>
    <w:rsid w:val="006901B3"/>
    <w:rsid w:val="006932B4"/>
    <w:rsid w:val="0069558D"/>
    <w:rsid w:val="006956FB"/>
    <w:rsid w:val="006A0570"/>
    <w:rsid w:val="006A10A1"/>
    <w:rsid w:val="006A122E"/>
    <w:rsid w:val="006A2952"/>
    <w:rsid w:val="006A3555"/>
    <w:rsid w:val="006A5362"/>
    <w:rsid w:val="006B082B"/>
    <w:rsid w:val="006B1139"/>
    <w:rsid w:val="006B1F07"/>
    <w:rsid w:val="006B397E"/>
    <w:rsid w:val="006B69FA"/>
    <w:rsid w:val="006B7379"/>
    <w:rsid w:val="006B7445"/>
    <w:rsid w:val="006C11C2"/>
    <w:rsid w:val="006C39EB"/>
    <w:rsid w:val="006C3ED9"/>
    <w:rsid w:val="006C5435"/>
    <w:rsid w:val="006C6407"/>
    <w:rsid w:val="006C70AD"/>
    <w:rsid w:val="006D0199"/>
    <w:rsid w:val="006D239B"/>
    <w:rsid w:val="006D39B0"/>
    <w:rsid w:val="006D5C06"/>
    <w:rsid w:val="006D612E"/>
    <w:rsid w:val="006D6DA4"/>
    <w:rsid w:val="006D7363"/>
    <w:rsid w:val="006E10C0"/>
    <w:rsid w:val="006E184A"/>
    <w:rsid w:val="006F0EF8"/>
    <w:rsid w:val="006F1A6B"/>
    <w:rsid w:val="006F466F"/>
    <w:rsid w:val="006F5A94"/>
    <w:rsid w:val="00700050"/>
    <w:rsid w:val="007017C1"/>
    <w:rsid w:val="00704569"/>
    <w:rsid w:val="007047E5"/>
    <w:rsid w:val="007055F5"/>
    <w:rsid w:val="007058DE"/>
    <w:rsid w:val="00706764"/>
    <w:rsid w:val="0070792C"/>
    <w:rsid w:val="00707987"/>
    <w:rsid w:val="00712544"/>
    <w:rsid w:val="00712E69"/>
    <w:rsid w:val="00712EE3"/>
    <w:rsid w:val="00715E1D"/>
    <w:rsid w:val="00725F3F"/>
    <w:rsid w:val="00732527"/>
    <w:rsid w:val="00732ABF"/>
    <w:rsid w:val="00732B2A"/>
    <w:rsid w:val="00733177"/>
    <w:rsid w:val="00735A89"/>
    <w:rsid w:val="00735C55"/>
    <w:rsid w:val="007368B0"/>
    <w:rsid w:val="00737733"/>
    <w:rsid w:val="00740FFA"/>
    <w:rsid w:val="007415D7"/>
    <w:rsid w:val="0074446A"/>
    <w:rsid w:val="0075097E"/>
    <w:rsid w:val="007510F9"/>
    <w:rsid w:val="00752FFE"/>
    <w:rsid w:val="00755625"/>
    <w:rsid w:val="007570B6"/>
    <w:rsid w:val="0076098B"/>
    <w:rsid w:val="00762692"/>
    <w:rsid w:val="00764DA2"/>
    <w:rsid w:val="00765A24"/>
    <w:rsid w:val="00766D85"/>
    <w:rsid w:val="00770102"/>
    <w:rsid w:val="0077125E"/>
    <w:rsid w:val="0077131C"/>
    <w:rsid w:val="007736D5"/>
    <w:rsid w:val="0077659F"/>
    <w:rsid w:val="00776603"/>
    <w:rsid w:val="00776C5B"/>
    <w:rsid w:val="007777D0"/>
    <w:rsid w:val="007801DF"/>
    <w:rsid w:val="00781E4C"/>
    <w:rsid w:val="00781F9D"/>
    <w:rsid w:val="007829DC"/>
    <w:rsid w:val="0078513C"/>
    <w:rsid w:val="0078575C"/>
    <w:rsid w:val="007865D3"/>
    <w:rsid w:val="00786632"/>
    <w:rsid w:val="00786684"/>
    <w:rsid w:val="007869A2"/>
    <w:rsid w:val="007873CC"/>
    <w:rsid w:val="00790D44"/>
    <w:rsid w:val="007936A8"/>
    <w:rsid w:val="00794498"/>
    <w:rsid w:val="00795724"/>
    <w:rsid w:val="0079681D"/>
    <w:rsid w:val="00796DF5"/>
    <w:rsid w:val="00797A8A"/>
    <w:rsid w:val="007A0844"/>
    <w:rsid w:val="007A0FC6"/>
    <w:rsid w:val="007A134D"/>
    <w:rsid w:val="007A17EB"/>
    <w:rsid w:val="007A1867"/>
    <w:rsid w:val="007A4E8A"/>
    <w:rsid w:val="007A7850"/>
    <w:rsid w:val="007B00AF"/>
    <w:rsid w:val="007B289D"/>
    <w:rsid w:val="007B2A67"/>
    <w:rsid w:val="007B2EE8"/>
    <w:rsid w:val="007B3D21"/>
    <w:rsid w:val="007B4023"/>
    <w:rsid w:val="007B4A63"/>
    <w:rsid w:val="007B644E"/>
    <w:rsid w:val="007C117D"/>
    <w:rsid w:val="007C1CCF"/>
    <w:rsid w:val="007C76EB"/>
    <w:rsid w:val="007C7F43"/>
    <w:rsid w:val="007D235F"/>
    <w:rsid w:val="007D326C"/>
    <w:rsid w:val="007D3AF4"/>
    <w:rsid w:val="007D3F01"/>
    <w:rsid w:val="007D4DEB"/>
    <w:rsid w:val="007D4FC8"/>
    <w:rsid w:val="007D58AA"/>
    <w:rsid w:val="007D6AF9"/>
    <w:rsid w:val="007E191C"/>
    <w:rsid w:val="007E24BC"/>
    <w:rsid w:val="007E2FB0"/>
    <w:rsid w:val="007E3AD8"/>
    <w:rsid w:val="007E5715"/>
    <w:rsid w:val="007E619E"/>
    <w:rsid w:val="007E742F"/>
    <w:rsid w:val="007E7A24"/>
    <w:rsid w:val="007F0310"/>
    <w:rsid w:val="007F05BC"/>
    <w:rsid w:val="007F1307"/>
    <w:rsid w:val="007F319C"/>
    <w:rsid w:val="007F3B71"/>
    <w:rsid w:val="007F42AE"/>
    <w:rsid w:val="007F7901"/>
    <w:rsid w:val="008020D1"/>
    <w:rsid w:val="0080320B"/>
    <w:rsid w:val="00803781"/>
    <w:rsid w:val="00804169"/>
    <w:rsid w:val="00805A44"/>
    <w:rsid w:val="008064E6"/>
    <w:rsid w:val="00806503"/>
    <w:rsid w:val="00806B33"/>
    <w:rsid w:val="00806D26"/>
    <w:rsid w:val="00807B67"/>
    <w:rsid w:val="00811259"/>
    <w:rsid w:val="00811C79"/>
    <w:rsid w:val="00814098"/>
    <w:rsid w:val="008161A5"/>
    <w:rsid w:val="00820A78"/>
    <w:rsid w:val="00820F56"/>
    <w:rsid w:val="00821364"/>
    <w:rsid w:val="008227C3"/>
    <w:rsid w:val="00822E7C"/>
    <w:rsid w:val="0082345B"/>
    <w:rsid w:val="00825118"/>
    <w:rsid w:val="00826BAB"/>
    <w:rsid w:val="00826E5A"/>
    <w:rsid w:val="00831986"/>
    <w:rsid w:val="00831DF1"/>
    <w:rsid w:val="008329A6"/>
    <w:rsid w:val="008332D5"/>
    <w:rsid w:val="00833A27"/>
    <w:rsid w:val="008366E2"/>
    <w:rsid w:val="00836AC8"/>
    <w:rsid w:val="00840711"/>
    <w:rsid w:val="00841865"/>
    <w:rsid w:val="00842889"/>
    <w:rsid w:val="00844662"/>
    <w:rsid w:val="00850780"/>
    <w:rsid w:val="0085235C"/>
    <w:rsid w:val="0085256E"/>
    <w:rsid w:val="00855575"/>
    <w:rsid w:val="00855AFB"/>
    <w:rsid w:val="00856B22"/>
    <w:rsid w:val="00860F24"/>
    <w:rsid w:val="008612B3"/>
    <w:rsid w:val="0086329A"/>
    <w:rsid w:val="008658EE"/>
    <w:rsid w:val="00866B92"/>
    <w:rsid w:val="00866CA2"/>
    <w:rsid w:val="00866CBB"/>
    <w:rsid w:val="008674CE"/>
    <w:rsid w:val="00870B8E"/>
    <w:rsid w:val="0087169A"/>
    <w:rsid w:val="008755E0"/>
    <w:rsid w:val="008761C5"/>
    <w:rsid w:val="00881399"/>
    <w:rsid w:val="00886E79"/>
    <w:rsid w:val="00890C60"/>
    <w:rsid w:val="00893DD6"/>
    <w:rsid w:val="00893E64"/>
    <w:rsid w:val="00894403"/>
    <w:rsid w:val="00896955"/>
    <w:rsid w:val="00897A22"/>
    <w:rsid w:val="00897C12"/>
    <w:rsid w:val="008A26EA"/>
    <w:rsid w:val="008A3F72"/>
    <w:rsid w:val="008A609C"/>
    <w:rsid w:val="008A61AA"/>
    <w:rsid w:val="008A743C"/>
    <w:rsid w:val="008B3413"/>
    <w:rsid w:val="008B454A"/>
    <w:rsid w:val="008B6B09"/>
    <w:rsid w:val="008B7A48"/>
    <w:rsid w:val="008C47D7"/>
    <w:rsid w:val="008C498F"/>
    <w:rsid w:val="008C5F60"/>
    <w:rsid w:val="008C61E1"/>
    <w:rsid w:val="008D16C9"/>
    <w:rsid w:val="008D37B2"/>
    <w:rsid w:val="008D6A07"/>
    <w:rsid w:val="008D7519"/>
    <w:rsid w:val="008E0CAC"/>
    <w:rsid w:val="008E2807"/>
    <w:rsid w:val="008E68F7"/>
    <w:rsid w:val="008E71C0"/>
    <w:rsid w:val="008F1124"/>
    <w:rsid w:val="008F1163"/>
    <w:rsid w:val="008F29DA"/>
    <w:rsid w:val="008F345F"/>
    <w:rsid w:val="008F715B"/>
    <w:rsid w:val="009003AF"/>
    <w:rsid w:val="009012AB"/>
    <w:rsid w:val="009056FA"/>
    <w:rsid w:val="00905DCD"/>
    <w:rsid w:val="00907D7F"/>
    <w:rsid w:val="00910E32"/>
    <w:rsid w:val="00911472"/>
    <w:rsid w:val="00914884"/>
    <w:rsid w:val="00914B26"/>
    <w:rsid w:val="00915734"/>
    <w:rsid w:val="0091666D"/>
    <w:rsid w:val="009212DC"/>
    <w:rsid w:val="009214D6"/>
    <w:rsid w:val="009237AA"/>
    <w:rsid w:val="00923802"/>
    <w:rsid w:val="00924DA5"/>
    <w:rsid w:val="009252B8"/>
    <w:rsid w:val="00925C40"/>
    <w:rsid w:val="009260B1"/>
    <w:rsid w:val="009310E0"/>
    <w:rsid w:val="009311FF"/>
    <w:rsid w:val="00931F39"/>
    <w:rsid w:val="00936800"/>
    <w:rsid w:val="00936E54"/>
    <w:rsid w:val="00936FA3"/>
    <w:rsid w:val="009376C2"/>
    <w:rsid w:val="009378B7"/>
    <w:rsid w:val="0093799A"/>
    <w:rsid w:val="00941A18"/>
    <w:rsid w:val="00941F91"/>
    <w:rsid w:val="0094364B"/>
    <w:rsid w:val="00944F2C"/>
    <w:rsid w:val="00946231"/>
    <w:rsid w:val="009470B3"/>
    <w:rsid w:val="00947418"/>
    <w:rsid w:val="0095225A"/>
    <w:rsid w:val="00954D82"/>
    <w:rsid w:val="00955A6D"/>
    <w:rsid w:val="00955BDD"/>
    <w:rsid w:val="0095672F"/>
    <w:rsid w:val="009574A2"/>
    <w:rsid w:val="00957DF2"/>
    <w:rsid w:val="00960D1F"/>
    <w:rsid w:val="00964DC5"/>
    <w:rsid w:val="00966264"/>
    <w:rsid w:val="00966C4F"/>
    <w:rsid w:val="00967AC6"/>
    <w:rsid w:val="00967C28"/>
    <w:rsid w:val="0097035F"/>
    <w:rsid w:val="00971DE7"/>
    <w:rsid w:val="009732E3"/>
    <w:rsid w:val="00974318"/>
    <w:rsid w:val="00974550"/>
    <w:rsid w:val="00976389"/>
    <w:rsid w:val="009763B5"/>
    <w:rsid w:val="009765A2"/>
    <w:rsid w:val="00977377"/>
    <w:rsid w:val="00977C4B"/>
    <w:rsid w:val="0098667B"/>
    <w:rsid w:val="00986F0E"/>
    <w:rsid w:val="00987035"/>
    <w:rsid w:val="009904C6"/>
    <w:rsid w:val="00991B0D"/>
    <w:rsid w:val="00992554"/>
    <w:rsid w:val="00992B2F"/>
    <w:rsid w:val="00994A43"/>
    <w:rsid w:val="0099649A"/>
    <w:rsid w:val="009A0F30"/>
    <w:rsid w:val="009A4D16"/>
    <w:rsid w:val="009A5EBC"/>
    <w:rsid w:val="009A71D1"/>
    <w:rsid w:val="009B08A0"/>
    <w:rsid w:val="009B1D91"/>
    <w:rsid w:val="009B3FAD"/>
    <w:rsid w:val="009B4081"/>
    <w:rsid w:val="009B47AD"/>
    <w:rsid w:val="009B78FE"/>
    <w:rsid w:val="009C1885"/>
    <w:rsid w:val="009C4326"/>
    <w:rsid w:val="009C4B92"/>
    <w:rsid w:val="009C4C45"/>
    <w:rsid w:val="009C7DC6"/>
    <w:rsid w:val="009D0888"/>
    <w:rsid w:val="009D3360"/>
    <w:rsid w:val="009D373B"/>
    <w:rsid w:val="009D4C16"/>
    <w:rsid w:val="009D7DEF"/>
    <w:rsid w:val="009E08D0"/>
    <w:rsid w:val="009E0DA1"/>
    <w:rsid w:val="009E2943"/>
    <w:rsid w:val="009E2ACA"/>
    <w:rsid w:val="009E4945"/>
    <w:rsid w:val="009E4E67"/>
    <w:rsid w:val="009E7D3F"/>
    <w:rsid w:val="009F0325"/>
    <w:rsid w:val="009F1BD1"/>
    <w:rsid w:val="009F6165"/>
    <w:rsid w:val="009F6864"/>
    <w:rsid w:val="00A02827"/>
    <w:rsid w:val="00A03CD5"/>
    <w:rsid w:val="00A04B9D"/>
    <w:rsid w:val="00A04E51"/>
    <w:rsid w:val="00A10CB3"/>
    <w:rsid w:val="00A11C66"/>
    <w:rsid w:val="00A122B9"/>
    <w:rsid w:val="00A1249A"/>
    <w:rsid w:val="00A12D08"/>
    <w:rsid w:val="00A131A2"/>
    <w:rsid w:val="00A13A88"/>
    <w:rsid w:val="00A20B5E"/>
    <w:rsid w:val="00A22BD0"/>
    <w:rsid w:val="00A2362E"/>
    <w:rsid w:val="00A23F8A"/>
    <w:rsid w:val="00A24E39"/>
    <w:rsid w:val="00A25A9C"/>
    <w:rsid w:val="00A25BA6"/>
    <w:rsid w:val="00A26569"/>
    <w:rsid w:val="00A269FC"/>
    <w:rsid w:val="00A30FC5"/>
    <w:rsid w:val="00A341FB"/>
    <w:rsid w:val="00A34D65"/>
    <w:rsid w:val="00A35607"/>
    <w:rsid w:val="00A36C53"/>
    <w:rsid w:val="00A37B83"/>
    <w:rsid w:val="00A400D9"/>
    <w:rsid w:val="00A404F6"/>
    <w:rsid w:val="00A40FBF"/>
    <w:rsid w:val="00A43F6C"/>
    <w:rsid w:val="00A4436E"/>
    <w:rsid w:val="00A451F2"/>
    <w:rsid w:val="00A45D6B"/>
    <w:rsid w:val="00A516E7"/>
    <w:rsid w:val="00A523B3"/>
    <w:rsid w:val="00A539B6"/>
    <w:rsid w:val="00A57FA6"/>
    <w:rsid w:val="00A60B39"/>
    <w:rsid w:val="00A62210"/>
    <w:rsid w:val="00A675C1"/>
    <w:rsid w:val="00A72529"/>
    <w:rsid w:val="00A74D42"/>
    <w:rsid w:val="00A75238"/>
    <w:rsid w:val="00A802DB"/>
    <w:rsid w:val="00A84916"/>
    <w:rsid w:val="00A85303"/>
    <w:rsid w:val="00A867AB"/>
    <w:rsid w:val="00A90815"/>
    <w:rsid w:val="00A9250E"/>
    <w:rsid w:val="00A932B5"/>
    <w:rsid w:val="00A9332C"/>
    <w:rsid w:val="00A93A84"/>
    <w:rsid w:val="00A9548C"/>
    <w:rsid w:val="00A966F4"/>
    <w:rsid w:val="00A96A4A"/>
    <w:rsid w:val="00AA2108"/>
    <w:rsid w:val="00AA2ABC"/>
    <w:rsid w:val="00AA2E3F"/>
    <w:rsid w:val="00AA2FF1"/>
    <w:rsid w:val="00AA35B3"/>
    <w:rsid w:val="00AA37C4"/>
    <w:rsid w:val="00AA3C6C"/>
    <w:rsid w:val="00AA4E9F"/>
    <w:rsid w:val="00AA56F4"/>
    <w:rsid w:val="00AA68C9"/>
    <w:rsid w:val="00AB1979"/>
    <w:rsid w:val="00AB1A6D"/>
    <w:rsid w:val="00AB27CA"/>
    <w:rsid w:val="00AB5D21"/>
    <w:rsid w:val="00AC0F01"/>
    <w:rsid w:val="00AC1458"/>
    <w:rsid w:val="00AC3433"/>
    <w:rsid w:val="00AC3F32"/>
    <w:rsid w:val="00AC509D"/>
    <w:rsid w:val="00AD05A4"/>
    <w:rsid w:val="00AD0811"/>
    <w:rsid w:val="00AD204C"/>
    <w:rsid w:val="00AD2490"/>
    <w:rsid w:val="00AD2D1D"/>
    <w:rsid w:val="00AD48D1"/>
    <w:rsid w:val="00AD4D57"/>
    <w:rsid w:val="00AD5AA8"/>
    <w:rsid w:val="00AD7DE8"/>
    <w:rsid w:val="00AE03EF"/>
    <w:rsid w:val="00AE19F3"/>
    <w:rsid w:val="00AE27CC"/>
    <w:rsid w:val="00AE62A5"/>
    <w:rsid w:val="00AF0454"/>
    <w:rsid w:val="00AF1C5C"/>
    <w:rsid w:val="00AF1C7A"/>
    <w:rsid w:val="00AF3DC3"/>
    <w:rsid w:val="00AF4176"/>
    <w:rsid w:val="00AF65E4"/>
    <w:rsid w:val="00AF6BD0"/>
    <w:rsid w:val="00AF77D4"/>
    <w:rsid w:val="00AF79C6"/>
    <w:rsid w:val="00AF7F58"/>
    <w:rsid w:val="00B02FD8"/>
    <w:rsid w:val="00B03784"/>
    <w:rsid w:val="00B040B4"/>
    <w:rsid w:val="00B050AE"/>
    <w:rsid w:val="00B053B0"/>
    <w:rsid w:val="00B13E7F"/>
    <w:rsid w:val="00B157C3"/>
    <w:rsid w:val="00B15FDB"/>
    <w:rsid w:val="00B207E0"/>
    <w:rsid w:val="00B21930"/>
    <w:rsid w:val="00B21BC3"/>
    <w:rsid w:val="00B21E98"/>
    <w:rsid w:val="00B22232"/>
    <w:rsid w:val="00B26AB4"/>
    <w:rsid w:val="00B27F0B"/>
    <w:rsid w:val="00B304C9"/>
    <w:rsid w:val="00B329D6"/>
    <w:rsid w:val="00B33019"/>
    <w:rsid w:val="00B35B83"/>
    <w:rsid w:val="00B40BFD"/>
    <w:rsid w:val="00B421FA"/>
    <w:rsid w:val="00B459B6"/>
    <w:rsid w:val="00B46516"/>
    <w:rsid w:val="00B47A01"/>
    <w:rsid w:val="00B51BED"/>
    <w:rsid w:val="00B53918"/>
    <w:rsid w:val="00B53F9C"/>
    <w:rsid w:val="00B543DB"/>
    <w:rsid w:val="00B55211"/>
    <w:rsid w:val="00B572F0"/>
    <w:rsid w:val="00B60F22"/>
    <w:rsid w:val="00B6134E"/>
    <w:rsid w:val="00B63655"/>
    <w:rsid w:val="00B66DD7"/>
    <w:rsid w:val="00B67872"/>
    <w:rsid w:val="00B752A8"/>
    <w:rsid w:val="00B76163"/>
    <w:rsid w:val="00B762E9"/>
    <w:rsid w:val="00B80931"/>
    <w:rsid w:val="00B81ED4"/>
    <w:rsid w:val="00B8307B"/>
    <w:rsid w:val="00B8417B"/>
    <w:rsid w:val="00B84CD5"/>
    <w:rsid w:val="00B86591"/>
    <w:rsid w:val="00B91408"/>
    <w:rsid w:val="00B92A1C"/>
    <w:rsid w:val="00B92FD7"/>
    <w:rsid w:val="00B9590D"/>
    <w:rsid w:val="00BA0358"/>
    <w:rsid w:val="00BA11EF"/>
    <w:rsid w:val="00BA2A7F"/>
    <w:rsid w:val="00BA409B"/>
    <w:rsid w:val="00BA41E2"/>
    <w:rsid w:val="00BA4AA2"/>
    <w:rsid w:val="00BA5C8E"/>
    <w:rsid w:val="00BA7487"/>
    <w:rsid w:val="00BB488C"/>
    <w:rsid w:val="00BB4C0A"/>
    <w:rsid w:val="00BB6F5C"/>
    <w:rsid w:val="00BC0193"/>
    <w:rsid w:val="00BC023D"/>
    <w:rsid w:val="00BC05BE"/>
    <w:rsid w:val="00BC2040"/>
    <w:rsid w:val="00BC2569"/>
    <w:rsid w:val="00BC2D5B"/>
    <w:rsid w:val="00BC5D48"/>
    <w:rsid w:val="00BD0624"/>
    <w:rsid w:val="00BD1E63"/>
    <w:rsid w:val="00BD44F5"/>
    <w:rsid w:val="00BD5FB2"/>
    <w:rsid w:val="00BD67A7"/>
    <w:rsid w:val="00BD7CBE"/>
    <w:rsid w:val="00BE4613"/>
    <w:rsid w:val="00BF02E5"/>
    <w:rsid w:val="00BF20EC"/>
    <w:rsid w:val="00BF21C0"/>
    <w:rsid w:val="00BF3D60"/>
    <w:rsid w:val="00BF707D"/>
    <w:rsid w:val="00C00439"/>
    <w:rsid w:val="00C00AE9"/>
    <w:rsid w:val="00C0511B"/>
    <w:rsid w:val="00C07E73"/>
    <w:rsid w:val="00C1077F"/>
    <w:rsid w:val="00C10A7A"/>
    <w:rsid w:val="00C13CA5"/>
    <w:rsid w:val="00C17D8A"/>
    <w:rsid w:val="00C214A9"/>
    <w:rsid w:val="00C215B0"/>
    <w:rsid w:val="00C21F54"/>
    <w:rsid w:val="00C256CC"/>
    <w:rsid w:val="00C27BB9"/>
    <w:rsid w:val="00C30668"/>
    <w:rsid w:val="00C32D1D"/>
    <w:rsid w:val="00C32DD5"/>
    <w:rsid w:val="00C34013"/>
    <w:rsid w:val="00C345EB"/>
    <w:rsid w:val="00C35C6B"/>
    <w:rsid w:val="00C368F9"/>
    <w:rsid w:val="00C37286"/>
    <w:rsid w:val="00C42291"/>
    <w:rsid w:val="00C504D8"/>
    <w:rsid w:val="00C526F5"/>
    <w:rsid w:val="00C54173"/>
    <w:rsid w:val="00C5725B"/>
    <w:rsid w:val="00C6008E"/>
    <w:rsid w:val="00C60BB9"/>
    <w:rsid w:val="00C62B4C"/>
    <w:rsid w:val="00C657AE"/>
    <w:rsid w:val="00C719E9"/>
    <w:rsid w:val="00C75A8D"/>
    <w:rsid w:val="00C763AE"/>
    <w:rsid w:val="00C80FC1"/>
    <w:rsid w:val="00C8125D"/>
    <w:rsid w:val="00C81C24"/>
    <w:rsid w:val="00C81D74"/>
    <w:rsid w:val="00C83A4F"/>
    <w:rsid w:val="00C84FFE"/>
    <w:rsid w:val="00C85361"/>
    <w:rsid w:val="00C865F4"/>
    <w:rsid w:val="00C9143A"/>
    <w:rsid w:val="00C91C70"/>
    <w:rsid w:val="00C92461"/>
    <w:rsid w:val="00C92B67"/>
    <w:rsid w:val="00C9432A"/>
    <w:rsid w:val="00C945DB"/>
    <w:rsid w:val="00C94A09"/>
    <w:rsid w:val="00C959C8"/>
    <w:rsid w:val="00C963B3"/>
    <w:rsid w:val="00C96931"/>
    <w:rsid w:val="00CA0D5A"/>
    <w:rsid w:val="00CA6030"/>
    <w:rsid w:val="00CB0935"/>
    <w:rsid w:val="00CB107D"/>
    <w:rsid w:val="00CB1F6B"/>
    <w:rsid w:val="00CB23B5"/>
    <w:rsid w:val="00CB43CE"/>
    <w:rsid w:val="00CB5C66"/>
    <w:rsid w:val="00CB7C6A"/>
    <w:rsid w:val="00CC21B8"/>
    <w:rsid w:val="00CC2530"/>
    <w:rsid w:val="00CC3395"/>
    <w:rsid w:val="00CC4F06"/>
    <w:rsid w:val="00CC6295"/>
    <w:rsid w:val="00CC7DD6"/>
    <w:rsid w:val="00CD25AF"/>
    <w:rsid w:val="00CD6A9E"/>
    <w:rsid w:val="00CE185D"/>
    <w:rsid w:val="00CE18DC"/>
    <w:rsid w:val="00CE472A"/>
    <w:rsid w:val="00CE51C8"/>
    <w:rsid w:val="00CE6301"/>
    <w:rsid w:val="00CE7BBA"/>
    <w:rsid w:val="00CF15A8"/>
    <w:rsid w:val="00CF18AE"/>
    <w:rsid w:val="00CF408E"/>
    <w:rsid w:val="00CF5DB2"/>
    <w:rsid w:val="00CF737B"/>
    <w:rsid w:val="00D0046D"/>
    <w:rsid w:val="00D0208B"/>
    <w:rsid w:val="00D04761"/>
    <w:rsid w:val="00D061F0"/>
    <w:rsid w:val="00D11E16"/>
    <w:rsid w:val="00D138D1"/>
    <w:rsid w:val="00D1576C"/>
    <w:rsid w:val="00D15FDC"/>
    <w:rsid w:val="00D21041"/>
    <w:rsid w:val="00D212F5"/>
    <w:rsid w:val="00D2186C"/>
    <w:rsid w:val="00D2503E"/>
    <w:rsid w:val="00D26B20"/>
    <w:rsid w:val="00D26E27"/>
    <w:rsid w:val="00D2725B"/>
    <w:rsid w:val="00D27CE3"/>
    <w:rsid w:val="00D3034F"/>
    <w:rsid w:val="00D30D63"/>
    <w:rsid w:val="00D324E4"/>
    <w:rsid w:val="00D33267"/>
    <w:rsid w:val="00D34202"/>
    <w:rsid w:val="00D35A39"/>
    <w:rsid w:val="00D360EB"/>
    <w:rsid w:val="00D36258"/>
    <w:rsid w:val="00D363F9"/>
    <w:rsid w:val="00D36C8B"/>
    <w:rsid w:val="00D406DB"/>
    <w:rsid w:val="00D40BAF"/>
    <w:rsid w:val="00D4258C"/>
    <w:rsid w:val="00D437B2"/>
    <w:rsid w:val="00D457B7"/>
    <w:rsid w:val="00D47691"/>
    <w:rsid w:val="00D502FD"/>
    <w:rsid w:val="00D50ADA"/>
    <w:rsid w:val="00D50F4A"/>
    <w:rsid w:val="00D55E35"/>
    <w:rsid w:val="00D57898"/>
    <w:rsid w:val="00D61C87"/>
    <w:rsid w:val="00D62415"/>
    <w:rsid w:val="00D629CF"/>
    <w:rsid w:val="00D64161"/>
    <w:rsid w:val="00D644C1"/>
    <w:rsid w:val="00D64688"/>
    <w:rsid w:val="00D648BB"/>
    <w:rsid w:val="00D66CFF"/>
    <w:rsid w:val="00D66F27"/>
    <w:rsid w:val="00D676D9"/>
    <w:rsid w:val="00D70856"/>
    <w:rsid w:val="00D7419F"/>
    <w:rsid w:val="00D749B1"/>
    <w:rsid w:val="00D76F37"/>
    <w:rsid w:val="00D77DA8"/>
    <w:rsid w:val="00D80644"/>
    <w:rsid w:val="00D85397"/>
    <w:rsid w:val="00D917A6"/>
    <w:rsid w:val="00D920E9"/>
    <w:rsid w:val="00D93486"/>
    <w:rsid w:val="00D936BC"/>
    <w:rsid w:val="00D93D3F"/>
    <w:rsid w:val="00D95801"/>
    <w:rsid w:val="00D96E27"/>
    <w:rsid w:val="00DA0509"/>
    <w:rsid w:val="00DA051B"/>
    <w:rsid w:val="00DA227F"/>
    <w:rsid w:val="00DA2B08"/>
    <w:rsid w:val="00DA326A"/>
    <w:rsid w:val="00DA45D3"/>
    <w:rsid w:val="00DA47A0"/>
    <w:rsid w:val="00DA50C7"/>
    <w:rsid w:val="00DA5D80"/>
    <w:rsid w:val="00DA6EA4"/>
    <w:rsid w:val="00DA7990"/>
    <w:rsid w:val="00DB0C62"/>
    <w:rsid w:val="00DB3244"/>
    <w:rsid w:val="00DB4032"/>
    <w:rsid w:val="00DB70D0"/>
    <w:rsid w:val="00DB7B16"/>
    <w:rsid w:val="00DC0366"/>
    <w:rsid w:val="00DC4543"/>
    <w:rsid w:val="00DC6464"/>
    <w:rsid w:val="00DC6882"/>
    <w:rsid w:val="00DD2B6C"/>
    <w:rsid w:val="00DD2D82"/>
    <w:rsid w:val="00DD2F97"/>
    <w:rsid w:val="00DD3A29"/>
    <w:rsid w:val="00DD3D00"/>
    <w:rsid w:val="00DD53AF"/>
    <w:rsid w:val="00DD7A60"/>
    <w:rsid w:val="00DE1001"/>
    <w:rsid w:val="00DE284D"/>
    <w:rsid w:val="00DE2CCE"/>
    <w:rsid w:val="00DE580D"/>
    <w:rsid w:val="00DE76A7"/>
    <w:rsid w:val="00DE7BAD"/>
    <w:rsid w:val="00DF35DA"/>
    <w:rsid w:val="00DF706A"/>
    <w:rsid w:val="00DF790C"/>
    <w:rsid w:val="00DF7F77"/>
    <w:rsid w:val="00E001DF"/>
    <w:rsid w:val="00E03EFD"/>
    <w:rsid w:val="00E04D00"/>
    <w:rsid w:val="00E12281"/>
    <w:rsid w:val="00E13C7C"/>
    <w:rsid w:val="00E1478E"/>
    <w:rsid w:val="00E2248B"/>
    <w:rsid w:val="00E25BEE"/>
    <w:rsid w:val="00E2747D"/>
    <w:rsid w:val="00E2783A"/>
    <w:rsid w:val="00E27DD2"/>
    <w:rsid w:val="00E3271B"/>
    <w:rsid w:val="00E35432"/>
    <w:rsid w:val="00E357D6"/>
    <w:rsid w:val="00E37553"/>
    <w:rsid w:val="00E37DF7"/>
    <w:rsid w:val="00E40554"/>
    <w:rsid w:val="00E4087D"/>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14CC"/>
    <w:rsid w:val="00E6444F"/>
    <w:rsid w:val="00E65E17"/>
    <w:rsid w:val="00E6740F"/>
    <w:rsid w:val="00E677BB"/>
    <w:rsid w:val="00E7320E"/>
    <w:rsid w:val="00E755D2"/>
    <w:rsid w:val="00E763AF"/>
    <w:rsid w:val="00E77892"/>
    <w:rsid w:val="00E867A7"/>
    <w:rsid w:val="00E86E96"/>
    <w:rsid w:val="00E87389"/>
    <w:rsid w:val="00E90231"/>
    <w:rsid w:val="00E906A3"/>
    <w:rsid w:val="00E9077D"/>
    <w:rsid w:val="00E909A8"/>
    <w:rsid w:val="00E9187C"/>
    <w:rsid w:val="00E92CB8"/>
    <w:rsid w:val="00E92F00"/>
    <w:rsid w:val="00E93022"/>
    <w:rsid w:val="00E964F3"/>
    <w:rsid w:val="00E97CF4"/>
    <w:rsid w:val="00E97F7D"/>
    <w:rsid w:val="00EA2269"/>
    <w:rsid w:val="00EA3D68"/>
    <w:rsid w:val="00EA71B4"/>
    <w:rsid w:val="00EB033B"/>
    <w:rsid w:val="00EB2C10"/>
    <w:rsid w:val="00EB3C35"/>
    <w:rsid w:val="00EB422C"/>
    <w:rsid w:val="00EC0BFF"/>
    <w:rsid w:val="00EC39AE"/>
    <w:rsid w:val="00EC3D68"/>
    <w:rsid w:val="00EC4ECB"/>
    <w:rsid w:val="00EC6A05"/>
    <w:rsid w:val="00EC7A28"/>
    <w:rsid w:val="00EC7BDB"/>
    <w:rsid w:val="00ED0933"/>
    <w:rsid w:val="00ED0E93"/>
    <w:rsid w:val="00ED2346"/>
    <w:rsid w:val="00ED23D8"/>
    <w:rsid w:val="00ED41EE"/>
    <w:rsid w:val="00ED7260"/>
    <w:rsid w:val="00EE1DBD"/>
    <w:rsid w:val="00EE40AF"/>
    <w:rsid w:val="00EE48C3"/>
    <w:rsid w:val="00EE7059"/>
    <w:rsid w:val="00EE7851"/>
    <w:rsid w:val="00EE7F78"/>
    <w:rsid w:val="00EF2451"/>
    <w:rsid w:val="00EF5A83"/>
    <w:rsid w:val="00EF6F1C"/>
    <w:rsid w:val="00EF7456"/>
    <w:rsid w:val="00EF751F"/>
    <w:rsid w:val="00EF7A5B"/>
    <w:rsid w:val="00F00BE1"/>
    <w:rsid w:val="00F01DC3"/>
    <w:rsid w:val="00F01FD5"/>
    <w:rsid w:val="00F05B84"/>
    <w:rsid w:val="00F0666A"/>
    <w:rsid w:val="00F11492"/>
    <w:rsid w:val="00F119FE"/>
    <w:rsid w:val="00F12F23"/>
    <w:rsid w:val="00F133AB"/>
    <w:rsid w:val="00F149E4"/>
    <w:rsid w:val="00F161D9"/>
    <w:rsid w:val="00F16C26"/>
    <w:rsid w:val="00F1701B"/>
    <w:rsid w:val="00F220DE"/>
    <w:rsid w:val="00F2256A"/>
    <w:rsid w:val="00F22963"/>
    <w:rsid w:val="00F2310A"/>
    <w:rsid w:val="00F30989"/>
    <w:rsid w:val="00F316C9"/>
    <w:rsid w:val="00F31E1B"/>
    <w:rsid w:val="00F31F91"/>
    <w:rsid w:val="00F35304"/>
    <w:rsid w:val="00F35ADF"/>
    <w:rsid w:val="00F365E0"/>
    <w:rsid w:val="00F36D83"/>
    <w:rsid w:val="00F371E9"/>
    <w:rsid w:val="00F37270"/>
    <w:rsid w:val="00F37C57"/>
    <w:rsid w:val="00F40976"/>
    <w:rsid w:val="00F42143"/>
    <w:rsid w:val="00F441B4"/>
    <w:rsid w:val="00F46E6C"/>
    <w:rsid w:val="00F5130B"/>
    <w:rsid w:val="00F5538E"/>
    <w:rsid w:val="00F57337"/>
    <w:rsid w:val="00F57C3C"/>
    <w:rsid w:val="00F57D3A"/>
    <w:rsid w:val="00F60119"/>
    <w:rsid w:val="00F60908"/>
    <w:rsid w:val="00F60DA4"/>
    <w:rsid w:val="00F61612"/>
    <w:rsid w:val="00F6312F"/>
    <w:rsid w:val="00F63ADB"/>
    <w:rsid w:val="00F645E3"/>
    <w:rsid w:val="00F64730"/>
    <w:rsid w:val="00F65D87"/>
    <w:rsid w:val="00F67394"/>
    <w:rsid w:val="00F70A46"/>
    <w:rsid w:val="00F71AB1"/>
    <w:rsid w:val="00F73CBD"/>
    <w:rsid w:val="00F741C9"/>
    <w:rsid w:val="00F748AD"/>
    <w:rsid w:val="00F7610C"/>
    <w:rsid w:val="00F77972"/>
    <w:rsid w:val="00F806BC"/>
    <w:rsid w:val="00F8175E"/>
    <w:rsid w:val="00F8214E"/>
    <w:rsid w:val="00F82F79"/>
    <w:rsid w:val="00F83760"/>
    <w:rsid w:val="00F83A65"/>
    <w:rsid w:val="00F83A75"/>
    <w:rsid w:val="00F84281"/>
    <w:rsid w:val="00F843B8"/>
    <w:rsid w:val="00F8449F"/>
    <w:rsid w:val="00F863BA"/>
    <w:rsid w:val="00F87888"/>
    <w:rsid w:val="00F878ED"/>
    <w:rsid w:val="00F90507"/>
    <w:rsid w:val="00F90C27"/>
    <w:rsid w:val="00F9243C"/>
    <w:rsid w:val="00F936BE"/>
    <w:rsid w:val="00F96483"/>
    <w:rsid w:val="00F96D78"/>
    <w:rsid w:val="00FA0515"/>
    <w:rsid w:val="00FA283E"/>
    <w:rsid w:val="00FA2AB3"/>
    <w:rsid w:val="00FA3DB5"/>
    <w:rsid w:val="00FA491F"/>
    <w:rsid w:val="00FA542C"/>
    <w:rsid w:val="00FA6D06"/>
    <w:rsid w:val="00FA7657"/>
    <w:rsid w:val="00FA7726"/>
    <w:rsid w:val="00FA77D0"/>
    <w:rsid w:val="00FB17E3"/>
    <w:rsid w:val="00FB1E6F"/>
    <w:rsid w:val="00FB29BB"/>
    <w:rsid w:val="00FB4218"/>
    <w:rsid w:val="00FB5EB3"/>
    <w:rsid w:val="00FB6547"/>
    <w:rsid w:val="00FB6CBE"/>
    <w:rsid w:val="00FB78CE"/>
    <w:rsid w:val="00FC0E30"/>
    <w:rsid w:val="00FC30F9"/>
    <w:rsid w:val="00FC4BA6"/>
    <w:rsid w:val="00FC7440"/>
    <w:rsid w:val="00FD1847"/>
    <w:rsid w:val="00FD1D88"/>
    <w:rsid w:val="00FD21E5"/>
    <w:rsid w:val="00FD3D7D"/>
    <w:rsid w:val="00FD3F99"/>
    <w:rsid w:val="00FD54F1"/>
    <w:rsid w:val="00FE1080"/>
    <w:rsid w:val="00FE1FDD"/>
    <w:rsid w:val="00FE3CCC"/>
    <w:rsid w:val="00FE50D4"/>
    <w:rsid w:val="00FF121F"/>
    <w:rsid w:val="00FF2A5E"/>
    <w:rsid w:val="00FF7450"/>
    <w:rsid w:val="78C53307"/>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9"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nhideWhenUsed="0" w:uiPriority="99" w:semiHidden="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qFormat="1" w:unhideWhenUsed="0" w:uiPriority="99" w:semiHidden="0" w:name="List Number 4"/>
    <w:lsdException w:uiPriority="0" w:name="List Number 5"/>
    <w:lsdException w:qFormat="1" w:unhideWhenUsed="0" w:uiPriority="99" w:semiHidden="0" w:name="Title" w:locked="1"/>
    <w:lsdException w:uiPriority="0" w:name="Closing"/>
    <w:lsdException w:uiPriority="0"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9" w:semiHidden="0" w:name="Subtitle" w:locked="1"/>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99" w:semiHidden="0" w:name="Body Text 2"/>
    <w:lsdException w:uiPriority="0" w:name="Body Text 3"/>
    <w:lsdException w:qFormat="1" w:unhideWhenUsed="0" w:uiPriority="99" w:semiHidden="0" w:name="Body Text Indent 2"/>
    <w:lsdException w:uiPriority="0" w:name="Body Text Indent 3"/>
    <w:lsdException w:uiPriority="0" w:name="Block Text"/>
    <w:lsdException w:qFormat="1" w:unhideWhenUsed="0" w:uiPriority="99" w:semiHidden="0" w:name="Hyperlink"/>
    <w:lsdException w:uiPriority="99" w:name="FollowedHyperlink"/>
    <w:lsdException w:qFormat="1" w:unhideWhenUsed="0" w:uiPriority="22" w:semiHidden="0" w:name="Strong" w:locked="1"/>
    <w:lsdException w:qFormat="1" w:unhideWhenUsed="0" w:uiPriority="20" w:semiHidden="0" w:name="Emphasis" w:locked="1"/>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ocked="1"/>
    <w:lsdException w:uiPriority="0" w:name="Table Theme"/>
    <w:lsdException w:qFormat="1" w:unhideWhenUsed="0" w:uiPriority="99" w:semiHidden="0" w:name="No Spacing"/>
    <w:lsdException w:qFormat="1" w:unhideWhenUsed="0" w:uiPriority="1" w:semiHidden="0" w:name="List Paragraph"/>
  </w:latentStyles>
  <w:style w:type="paragraph" w:default="1" w:styleId="1">
    <w:name w:val="Normal"/>
    <w:qFormat/>
    <w:uiPriority w:val="0"/>
    <w:rPr>
      <w:rFonts w:ascii="Times New Roman" w:hAnsi="Times New Roman" w:eastAsia="Calibri" w:cs="Times New Roman"/>
      <w:sz w:val="28"/>
      <w:szCs w:val="28"/>
      <w:lang w:val="ru-RU" w:eastAsia="ru-RU" w:bidi="ar-SA"/>
    </w:rPr>
  </w:style>
  <w:style w:type="paragraph" w:styleId="2">
    <w:name w:val="heading 1"/>
    <w:basedOn w:val="1"/>
    <w:next w:val="1"/>
    <w:link w:val="63"/>
    <w:qFormat/>
    <w:locked/>
    <w:uiPriority w:val="0"/>
    <w:pPr>
      <w:keepNext/>
      <w:keepLines/>
      <w:spacing w:before="480"/>
      <w:outlineLvl w:val="0"/>
    </w:pPr>
    <w:rPr>
      <w:rFonts w:asciiTheme="majorHAnsi" w:hAnsiTheme="majorHAnsi" w:eastAsiaTheme="majorEastAsia" w:cstheme="majorBidi"/>
      <w:b/>
      <w:bCs/>
      <w:color w:val="376092" w:themeColor="accent1" w:themeShade="BF"/>
    </w:rPr>
  </w:style>
  <w:style w:type="paragraph" w:styleId="3">
    <w:name w:val="heading 2"/>
    <w:basedOn w:val="1"/>
    <w:next w:val="1"/>
    <w:link w:val="30"/>
    <w:qFormat/>
    <w:locked/>
    <w:uiPriority w:val="0"/>
    <w:pPr>
      <w:keepNext/>
      <w:spacing w:before="240" w:after="60"/>
      <w:outlineLvl w:val="1"/>
    </w:pPr>
    <w:rPr>
      <w:rFonts w:ascii="Cambria" w:hAnsi="Cambria" w:cs="Cambria"/>
      <w:b/>
      <w:bCs/>
      <w:i/>
      <w:iCs/>
    </w:rPr>
  </w:style>
  <w:style w:type="paragraph" w:styleId="4">
    <w:name w:val="heading 3"/>
    <w:basedOn w:val="1"/>
    <w:next w:val="1"/>
    <w:link w:val="94"/>
    <w:semiHidden/>
    <w:unhideWhenUsed/>
    <w:qFormat/>
    <w:locked/>
    <w:uiPriority w:val="9"/>
    <w:pPr>
      <w:keepNext/>
      <w:keepLines/>
      <w:spacing w:before="40"/>
      <w:outlineLvl w:val="2"/>
    </w:pPr>
    <w:rPr>
      <w:rFonts w:ascii="Cambria" w:hAnsi="Cambria" w:eastAsia="Times New Roman"/>
      <w:color w:val="243F60"/>
      <w:sz w:val="24"/>
      <w:szCs w:val="24"/>
    </w:rPr>
  </w:style>
  <w:style w:type="paragraph" w:styleId="5">
    <w:name w:val="heading 4"/>
    <w:basedOn w:val="1"/>
    <w:next w:val="1"/>
    <w:link w:val="82"/>
    <w:semiHidden/>
    <w:unhideWhenUsed/>
    <w:qFormat/>
    <w:locked/>
    <w:uiPriority w:val="0"/>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basedOn w:val="6"/>
    <w:semiHidden/>
    <w:unhideWhenUsed/>
    <w:uiPriority w:val="99"/>
    <w:rPr>
      <w:color w:val="800080" w:themeColor="followedHyperlink"/>
      <w:u w:val="single"/>
      <w14:textFill>
        <w14:solidFill>
          <w14:schemeClr w14:val="folHlink"/>
        </w14:solidFill>
      </w14:textFill>
    </w:rPr>
  </w:style>
  <w:style w:type="character" w:styleId="9">
    <w:name w:val="footnote reference"/>
    <w:basedOn w:val="6"/>
    <w:qFormat/>
    <w:uiPriority w:val="0"/>
    <w:rPr>
      <w:vertAlign w:val="superscript"/>
    </w:rPr>
  </w:style>
  <w:style w:type="character" w:styleId="10">
    <w:name w:val="endnote reference"/>
    <w:basedOn w:val="6"/>
    <w:uiPriority w:val="0"/>
    <w:rPr>
      <w:vertAlign w:val="superscript"/>
    </w:rPr>
  </w:style>
  <w:style w:type="character" w:styleId="11">
    <w:name w:val="Emphasis"/>
    <w:qFormat/>
    <w:locked/>
    <w:uiPriority w:val="20"/>
    <w:rPr>
      <w:i/>
      <w:iCs/>
    </w:rPr>
  </w:style>
  <w:style w:type="character" w:styleId="12">
    <w:name w:val="Hyperlink"/>
    <w:qFormat/>
    <w:uiPriority w:val="99"/>
    <w:rPr>
      <w:rFonts w:cs="Times New Roman"/>
      <w:color w:val="0000FF"/>
      <w:u w:val="single"/>
    </w:rPr>
  </w:style>
  <w:style w:type="character" w:styleId="13">
    <w:name w:val="page number"/>
    <w:basedOn w:val="6"/>
    <w:qFormat/>
    <w:uiPriority w:val="0"/>
  </w:style>
  <w:style w:type="character" w:styleId="14">
    <w:name w:val="Strong"/>
    <w:qFormat/>
    <w:locked/>
    <w:uiPriority w:val="22"/>
    <w:rPr>
      <w:rFonts w:cs="Times New Roman"/>
      <w:b/>
      <w:bCs/>
    </w:rPr>
  </w:style>
  <w:style w:type="paragraph" w:styleId="15">
    <w:name w:val="Balloon Text"/>
    <w:basedOn w:val="1"/>
    <w:link w:val="31"/>
    <w:semiHidden/>
    <w:qFormat/>
    <w:uiPriority w:val="99"/>
    <w:rPr>
      <w:rFonts w:ascii="Tahoma" w:hAnsi="Tahoma" w:cs="Tahoma"/>
      <w:sz w:val="16"/>
      <w:szCs w:val="16"/>
    </w:rPr>
  </w:style>
  <w:style w:type="paragraph" w:styleId="16">
    <w:name w:val="Body Text 2"/>
    <w:basedOn w:val="1"/>
    <w:link w:val="43"/>
    <w:uiPriority w:val="99"/>
    <w:pPr>
      <w:spacing w:after="120" w:line="480" w:lineRule="auto"/>
    </w:pPr>
  </w:style>
  <w:style w:type="paragraph" w:styleId="17">
    <w:name w:val="endnote text"/>
    <w:basedOn w:val="1"/>
    <w:link w:val="84"/>
    <w:qFormat/>
    <w:uiPriority w:val="0"/>
    <w:rPr>
      <w:sz w:val="20"/>
      <w:szCs w:val="20"/>
    </w:rPr>
  </w:style>
  <w:style w:type="paragraph" w:styleId="18">
    <w:name w:val="footnote text"/>
    <w:basedOn w:val="1"/>
    <w:link w:val="83"/>
    <w:uiPriority w:val="99"/>
    <w:rPr>
      <w:sz w:val="20"/>
      <w:szCs w:val="20"/>
    </w:rPr>
  </w:style>
  <w:style w:type="paragraph" w:styleId="19">
    <w:name w:val="header"/>
    <w:basedOn w:val="1"/>
    <w:link w:val="32"/>
    <w:qFormat/>
    <w:uiPriority w:val="99"/>
    <w:pPr>
      <w:tabs>
        <w:tab w:val="center" w:pos="4677"/>
        <w:tab w:val="right" w:pos="9355"/>
      </w:tabs>
    </w:pPr>
  </w:style>
  <w:style w:type="paragraph" w:styleId="20">
    <w:name w:val="Body Text"/>
    <w:basedOn w:val="1"/>
    <w:link w:val="53"/>
    <w:qFormat/>
    <w:uiPriority w:val="99"/>
    <w:pPr>
      <w:spacing w:after="120"/>
    </w:pPr>
  </w:style>
  <w:style w:type="paragraph" w:styleId="21">
    <w:name w:val="List Number 4"/>
    <w:basedOn w:val="1"/>
    <w:qFormat/>
    <w:uiPriority w:val="99"/>
    <w:pPr>
      <w:ind w:left="1429" w:hanging="360"/>
      <w:contextualSpacing/>
    </w:pPr>
  </w:style>
  <w:style w:type="paragraph" w:styleId="22">
    <w:name w:val="Body Text Indent"/>
    <w:basedOn w:val="1"/>
    <w:link w:val="37"/>
    <w:qFormat/>
    <w:uiPriority w:val="99"/>
    <w:pPr>
      <w:spacing w:after="120"/>
      <w:ind w:left="283"/>
    </w:pPr>
  </w:style>
  <w:style w:type="paragraph" w:styleId="23">
    <w:name w:val="Title"/>
    <w:basedOn w:val="1"/>
    <w:next w:val="24"/>
    <w:link w:val="52"/>
    <w:qFormat/>
    <w:locked/>
    <w:uiPriority w:val="99"/>
    <w:pPr>
      <w:suppressAutoHyphens/>
      <w:jc w:val="center"/>
    </w:pPr>
    <w:rPr>
      <w:rFonts w:eastAsia="Times New Roman"/>
      <w:b/>
      <w:bCs/>
      <w:lang w:eastAsia="ar-SA"/>
    </w:rPr>
  </w:style>
  <w:style w:type="paragraph" w:styleId="24">
    <w:name w:val="Subtitle"/>
    <w:basedOn w:val="1"/>
    <w:next w:val="20"/>
    <w:link w:val="50"/>
    <w:qFormat/>
    <w:locked/>
    <w:uiPriority w:val="99"/>
    <w:pPr>
      <w:keepNext/>
      <w:suppressAutoHyphens/>
      <w:spacing w:before="240" w:after="120"/>
      <w:jc w:val="center"/>
    </w:pPr>
    <w:rPr>
      <w:rFonts w:ascii="Arial" w:hAnsi="Arial" w:eastAsia="MS Mincho" w:cs="Arial"/>
      <w:i/>
      <w:iCs/>
      <w:lang w:eastAsia="ar-SA"/>
    </w:rPr>
  </w:style>
  <w:style w:type="paragraph" w:styleId="25">
    <w:name w:val="footer"/>
    <w:basedOn w:val="1"/>
    <w:link w:val="33"/>
    <w:qFormat/>
    <w:uiPriority w:val="99"/>
    <w:pPr>
      <w:tabs>
        <w:tab w:val="center" w:pos="4677"/>
        <w:tab w:val="right" w:pos="9355"/>
      </w:tabs>
    </w:pPr>
  </w:style>
  <w:style w:type="paragraph" w:styleId="26">
    <w:name w:val="Normal (Web)"/>
    <w:basedOn w:val="1"/>
    <w:qFormat/>
    <w:uiPriority w:val="99"/>
    <w:pPr>
      <w:spacing w:after="360" w:line="324" w:lineRule="auto"/>
    </w:pPr>
    <w:rPr>
      <w:sz w:val="24"/>
      <w:szCs w:val="24"/>
    </w:rPr>
  </w:style>
  <w:style w:type="paragraph" w:styleId="27">
    <w:name w:val="Body Text Indent 2"/>
    <w:basedOn w:val="1"/>
    <w:link w:val="61"/>
    <w:qFormat/>
    <w:uiPriority w:val="99"/>
    <w:pPr>
      <w:spacing w:after="120" w:line="480" w:lineRule="auto"/>
      <w:ind w:left="283"/>
    </w:pPr>
  </w:style>
  <w:style w:type="paragraph" w:styleId="28">
    <w:name w:val="HTML Preformatted"/>
    <w:basedOn w:val="1"/>
    <w:link w:val="98"/>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rPr>
  </w:style>
  <w:style w:type="table" w:styleId="29">
    <w:name w:val="Table Grid"/>
    <w:basedOn w:val="7"/>
    <w:qFormat/>
    <w:locked/>
    <w:uiPriority w:val="59"/>
    <w:pPr>
      <w:suppressAutoHyphens/>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Заголовок 2 Знак"/>
    <w:link w:val="3"/>
    <w:qFormat/>
    <w:locked/>
    <w:uiPriority w:val="0"/>
    <w:rPr>
      <w:rFonts w:ascii="Cambria" w:hAnsi="Cambria" w:cs="Cambria"/>
      <w:b/>
      <w:bCs/>
      <w:i/>
      <w:iCs/>
      <w:sz w:val="28"/>
      <w:szCs w:val="28"/>
    </w:rPr>
  </w:style>
  <w:style w:type="character" w:customStyle="1" w:styleId="31">
    <w:name w:val="Текст выноски Знак"/>
    <w:link w:val="15"/>
    <w:semiHidden/>
    <w:qFormat/>
    <w:locked/>
    <w:uiPriority w:val="99"/>
    <w:rPr>
      <w:rFonts w:ascii="Tahoma" w:hAnsi="Tahoma" w:cs="Tahoma"/>
      <w:sz w:val="16"/>
      <w:szCs w:val="16"/>
      <w:lang w:eastAsia="ru-RU"/>
    </w:rPr>
  </w:style>
  <w:style w:type="character" w:customStyle="1" w:styleId="32">
    <w:name w:val="Верхний колонтитул Знак"/>
    <w:link w:val="19"/>
    <w:qFormat/>
    <w:locked/>
    <w:uiPriority w:val="99"/>
    <w:rPr>
      <w:rFonts w:eastAsia="Times New Roman" w:cs="Times New Roman"/>
      <w:sz w:val="20"/>
      <w:szCs w:val="20"/>
      <w:lang w:eastAsia="ru-RU"/>
    </w:rPr>
  </w:style>
  <w:style w:type="character" w:customStyle="1" w:styleId="33">
    <w:name w:val="Нижний колонтитул Знак"/>
    <w:link w:val="25"/>
    <w:qFormat/>
    <w:locked/>
    <w:uiPriority w:val="99"/>
    <w:rPr>
      <w:rFonts w:eastAsia="Times New Roman" w:cs="Times New Roman"/>
      <w:sz w:val="20"/>
      <w:szCs w:val="20"/>
      <w:lang w:eastAsia="ru-RU"/>
    </w:rPr>
  </w:style>
  <w:style w:type="paragraph" w:customStyle="1" w:styleId="34">
    <w:name w:val="ConsPlusNormal"/>
    <w:link w:val="74"/>
    <w:qFormat/>
    <w:uiPriority w:val="99"/>
    <w:pPr>
      <w:widowControl w:val="0"/>
      <w:autoSpaceDE w:val="0"/>
      <w:autoSpaceDN w:val="0"/>
      <w:adjustRightInd w:val="0"/>
      <w:ind w:firstLine="720"/>
    </w:pPr>
    <w:rPr>
      <w:rFonts w:ascii="Arial" w:hAnsi="Arial" w:eastAsia="Calibri" w:cs="Arial"/>
      <w:lang w:val="ru-RU" w:eastAsia="ru-RU" w:bidi="ar-SA"/>
    </w:rPr>
  </w:style>
  <w:style w:type="paragraph" w:customStyle="1" w:styleId="35">
    <w:name w:val="Без интервала1"/>
    <w:qFormat/>
    <w:uiPriority w:val="99"/>
    <w:rPr>
      <w:rFonts w:ascii="Calibri" w:hAnsi="Calibri" w:eastAsia="Times New Roman" w:cs="Calibri"/>
      <w:sz w:val="22"/>
      <w:szCs w:val="22"/>
      <w:lang w:val="ru-RU" w:eastAsia="en-US" w:bidi="ar-SA"/>
    </w:rPr>
  </w:style>
  <w:style w:type="paragraph" w:customStyle="1" w:styleId="36">
    <w:name w:val="Абзац списка1"/>
    <w:basedOn w:val="1"/>
    <w:qFormat/>
    <w:uiPriority w:val="99"/>
    <w:pPr>
      <w:ind w:left="720"/>
      <w:jc w:val="both"/>
    </w:pPr>
    <w:rPr>
      <w:rFonts w:ascii="Calibri" w:hAnsi="Calibri" w:eastAsia="Times New Roman" w:cs="Calibri"/>
      <w:sz w:val="22"/>
      <w:szCs w:val="22"/>
      <w:lang w:eastAsia="en-US"/>
    </w:rPr>
  </w:style>
  <w:style w:type="character" w:customStyle="1" w:styleId="37">
    <w:name w:val="Основной текст с отступом Знак"/>
    <w:link w:val="22"/>
    <w:qFormat/>
    <w:locked/>
    <w:uiPriority w:val="99"/>
    <w:rPr>
      <w:rFonts w:eastAsia="Times New Roman" w:cs="Times New Roman"/>
      <w:sz w:val="20"/>
      <w:szCs w:val="20"/>
      <w:lang w:eastAsia="ru-RU"/>
    </w:rPr>
  </w:style>
  <w:style w:type="paragraph" w:customStyle="1" w:styleId="38">
    <w:name w:val="consplusnormal"/>
    <w:basedOn w:val="1"/>
    <w:qFormat/>
    <w:uiPriority w:val="99"/>
    <w:pPr>
      <w:spacing w:before="100" w:beforeAutospacing="1" w:after="100" w:afterAutospacing="1"/>
    </w:pPr>
    <w:rPr>
      <w:sz w:val="24"/>
      <w:szCs w:val="24"/>
    </w:rPr>
  </w:style>
  <w:style w:type="paragraph" w:customStyle="1" w:styleId="39">
    <w:name w:val="20"/>
    <w:basedOn w:val="1"/>
    <w:qFormat/>
    <w:uiPriority w:val="99"/>
    <w:pPr>
      <w:spacing w:before="100" w:beforeAutospacing="1" w:after="100" w:afterAutospacing="1"/>
    </w:pPr>
    <w:rPr>
      <w:sz w:val="24"/>
      <w:szCs w:val="24"/>
    </w:rPr>
  </w:style>
  <w:style w:type="paragraph" w:customStyle="1" w:styleId="40">
    <w:name w:val="Обычный (веб)20"/>
    <w:basedOn w:val="1"/>
    <w:qFormat/>
    <w:uiPriority w:val="99"/>
    <w:pPr>
      <w:jc w:val="both"/>
    </w:pPr>
    <w:rPr>
      <w:color w:val="000000"/>
      <w:sz w:val="24"/>
      <w:szCs w:val="24"/>
      <w:lang w:eastAsia="ar-SA"/>
    </w:rPr>
  </w:style>
  <w:style w:type="paragraph" w:customStyle="1" w:styleId="41">
    <w:name w:val="ConsPlusNonformat"/>
    <w:qFormat/>
    <w:uiPriority w:val="99"/>
    <w:pPr>
      <w:autoSpaceDE w:val="0"/>
      <w:autoSpaceDN w:val="0"/>
      <w:adjustRightInd w:val="0"/>
    </w:pPr>
    <w:rPr>
      <w:rFonts w:ascii="Courier New" w:hAnsi="Courier New" w:eastAsia="Times New Roman" w:cs="Courier New"/>
      <w:lang w:val="ru-RU" w:eastAsia="en-US" w:bidi="ar-SA"/>
    </w:rPr>
  </w:style>
  <w:style w:type="paragraph" w:customStyle="1" w:styleId="42">
    <w:name w:val="ConsPlusCell"/>
    <w:qFormat/>
    <w:uiPriority w:val="99"/>
    <w:pPr>
      <w:widowControl w:val="0"/>
      <w:autoSpaceDE w:val="0"/>
      <w:autoSpaceDN w:val="0"/>
      <w:adjustRightInd w:val="0"/>
    </w:pPr>
    <w:rPr>
      <w:rFonts w:ascii="Calibri" w:hAnsi="Calibri" w:eastAsia="Calibri" w:cs="Calibri"/>
      <w:sz w:val="22"/>
      <w:szCs w:val="22"/>
      <w:lang w:val="ru-RU" w:eastAsia="ru-RU" w:bidi="ar-SA"/>
    </w:rPr>
  </w:style>
  <w:style w:type="character" w:customStyle="1" w:styleId="43">
    <w:name w:val="Основной текст 2 Знак"/>
    <w:link w:val="16"/>
    <w:qFormat/>
    <w:locked/>
    <w:uiPriority w:val="99"/>
    <w:rPr>
      <w:rFonts w:eastAsia="Times New Roman" w:cs="Times New Roman"/>
      <w:sz w:val="20"/>
      <w:szCs w:val="20"/>
    </w:rPr>
  </w:style>
  <w:style w:type="paragraph" w:customStyle="1" w:styleId="44">
    <w:name w:val="Прижатый влево"/>
    <w:basedOn w:val="1"/>
    <w:next w:val="1"/>
    <w:qFormat/>
    <w:uiPriority w:val="99"/>
    <w:pPr>
      <w:autoSpaceDE w:val="0"/>
      <w:autoSpaceDN w:val="0"/>
      <w:adjustRightInd w:val="0"/>
      <w:ind w:firstLine="360"/>
    </w:pPr>
    <w:rPr>
      <w:rFonts w:ascii="Arial" w:hAnsi="Arial" w:eastAsia="Times New Roman" w:cs="Arial"/>
      <w:sz w:val="26"/>
      <w:szCs w:val="26"/>
      <w:lang w:val="en-US" w:eastAsia="en-US"/>
    </w:rPr>
  </w:style>
  <w:style w:type="paragraph" w:customStyle="1" w:styleId="45">
    <w:name w:val="ConsPlusTitle"/>
    <w:qFormat/>
    <w:uiPriority w:val="99"/>
    <w:pPr>
      <w:widowControl w:val="0"/>
      <w:autoSpaceDE w:val="0"/>
      <w:autoSpaceDN w:val="0"/>
      <w:adjustRightInd w:val="0"/>
    </w:pPr>
    <w:rPr>
      <w:rFonts w:ascii="Arial" w:hAnsi="Arial" w:eastAsia="Calibri" w:cs="Arial"/>
      <w:b/>
      <w:bCs/>
      <w:lang w:val="ru-RU" w:eastAsia="ru-RU" w:bidi="ar-SA"/>
    </w:rPr>
  </w:style>
  <w:style w:type="paragraph" w:customStyle="1" w:styleId="46">
    <w:name w:val="Абзац Уровень 1"/>
    <w:basedOn w:val="1"/>
    <w:qFormat/>
    <w:uiPriority w:val="99"/>
    <w:pPr>
      <w:widowControl w:val="0"/>
      <w:suppressAutoHyphens/>
      <w:autoSpaceDE w:val="0"/>
      <w:autoSpaceDN w:val="0"/>
      <w:adjustRightInd w:val="0"/>
      <w:spacing w:line="360" w:lineRule="auto"/>
      <w:ind w:left="928" w:hanging="360"/>
      <w:jc w:val="both"/>
    </w:pPr>
    <w:rPr>
      <w:lang w:eastAsia="ar-SA"/>
    </w:rPr>
  </w:style>
  <w:style w:type="paragraph" w:customStyle="1" w:styleId="47">
    <w:name w:val="МУ Обычный стиль"/>
    <w:basedOn w:val="1"/>
    <w:autoRedefine/>
    <w:qFormat/>
    <w:uiPriority w:val="99"/>
    <w:pPr>
      <w:tabs>
        <w:tab w:val="left" w:pos="0"/>
      </w:tabs>
      <w:ind w:right="-2" w:firstLine="851"/>
      <w:jc w:val="both"/>
    </w:pPr>
    <w:rPr>
      <w:sz w:val="24"/>
      <w:szCs w:val="24"/>
      <w:lang w:val="en-US"/>
    </w:rPr>
  </w:style>
  <w:style w:type="paragraph" w:customStyle="1" w:styleId="48">
    <w:name w:val="Заголовок Приложения"/>
    <w:basedOn w:val="3"/>
    <w:qFormat/>
    <w:uiPriority w:val="99"/>
    <w:pPr>
      <w:keepLines/>
      <w:widowControl w:val="0"/>
      <w:suppressAutoHyphens/>
      <w:autoSpaceDE w:val="0"/>
      <w:autoSpaceDN w:val="0"/>
      <w:adjustRightInd w:val="0"/>
      <w:spacing w:before="120" w:after="240" w:line="360" w:lineRule="auto"/>
    </w:pPr>
  </w:style>
  <w:style w:type="character" w:customStyle="1" w:styleId="49">
    <w:name w:val="Title Char"/>
    <w:qFormat/>
    <w:locked/>
    <w:uiPriority w:val="0"/>
    <w:rPr>
      <w:rFonts w:ascii="Cambria" w:hAnsi="Cambria" w:cs="Cambria"/>
      <w:b/>
      <w:bCs/>
      <w:kern w:val="28"/>
      <w:sz w:val="32"/>
      <w:szCs w:val="32"/>
    </w:rPr>
  </w:style>
  <w:style w:type="character" w:customStyle="1" w:styleId="50">
    <w:name w:val="Подзаголовок Знак"/>
    <w:link w:val="24"/>
    <w:qFormat/>
    <w:locked/>
    <w:uiPriority w:val="99"/>
    <w:rPr>
      <w:rFonts w:ascii="Cambria" w:hAnsi="Cambria" w:cs="Cambria"/>
      <w:sz w:val="24"/>
      <w:szCs w:val="24"/>
    </w:rPr>
  </w:style>
  <w:style w:type="paragraph" w:customStyle="1" w:styleId="51">
    <w:name w:val="ConsNormal"/>
    <w:qFormat/>
    <w:uiPriority w:val="99"/>
    <w:pPr>
      <w:widowControl w:val="0"/>
      <w:autoSpaceDE w:val="0"/>
      <w:autoSpaceDN w:val="0"/>
      <w:adjustRightInd w:val="0"/>
      <w:ind w:right="19772" w:firstLine="720"/>
    </w:pPr>
    <w:rPr>
      <w:rFonts w:ascii="Arial" w:hAnsi="Arial" w:eastAsia="Times New Roman" w:cs="Arial"/>
      <w:lang w:val="ru-RU" w:eastAsia="ru-RU" w:bidi="ar-SA"/>
    </w:rPr>
  </w:style>
  <w:style w:type="character" w:customStyle="1" w:styleId="52">
    <w:name w:val="Название Знак"/>
    <w:link w:val="23"/>
    <w:qFormat/>
    <w:locked/>
    <w:uiPriority w:val="99"/>
    <w:rPr>
      <w:b/>
      <w:sz w:val="28"/>
      <w:lang w:eastAsia="ar-SA" w:bidi="ar-SA"/>
    </w:rPr>
  </w:style>
  <w:style w:type="character" w:customStyle="1" w:styleId="53">
    <w:name w:val="Основной текст Знак"/>
    <w:link w:val="20"/>
    <w:qFormat/>
    <w:locked/>
    <w:uiPriority w:val="99"/>
    <w:rPr>
      <w:rFonts w:eastAsia="Times New Roman" w:cs="Times New Roman"/>
      <w:sz w:val="28"/>
      <w:szCs w:val="28"/>
    </w:rPr>
  </w:style>
  <w:style w:type="character" w:customStyle="1" w:styleId="54">
    <w:name w:val="apple-converted-space"/>
    <w:qFormat/>
    <w:uiPriority w:val="0"/>
    <w:rPr>
      <w:rFonts w:cs="Times New Roman"/>
    </w:rPr>
  </w:style>
  <w:style w:type="paragraph" w:customStyle="1" w:styleId="55">
    <w:name w:val="uni"/>
    <w:basedOn w:val="1"/>
    <w:qFormat/>
    <w:uiPriority w:val="99"/>
    <w:pPr>
      <w:spacing w:before="100" w:beforeAutospacing="1" w:after="100" w:afterAutospacing="1"/>
    </w:pPr>
    <w:rPr>
      <w:rFonts w:eastAsia="Times New Roman"/>
      <w:sz w:val="24"/>
      <w:szCs w:val="24"/>
    </w:rPr>
  </w:style>
  <w:style w:type="paragraph" w:customStyle="1" w:styleId="56">
    <w:name w:val="_Style 44"/>
    <w:basedOn w:val="1"/>
    <w:qFormat/>
    <w:uiPriority w:val="0"/>
    <w:rPr>
      <w:rFonts w:ascii="Verdana" w:hAnsi="Verdana" w:eastAsia="Times New Roman" w:cs="Verdana"/>
      <w:sz w:val="20"/>
      <w:szCs w:val="20"/>
      <w:lang w:val="en-US" w:eastAsia="en-US"/>
    </w:rPr>
  </w:style>
  <w:style w:type="paragraph" w:customStyle="1" w:styleId="57">
    <w:name w:val="2"/>
    <w:basedOn w:val="1"/>
    <w:qFormat/>
    <w:uiPriority w:val="99"/>
    <w:pPr>
      <w:spacing w:before="100" w:beforeAutospacing="1" w:after="100" w:afterAutospacing="1"/>
    </w:pPr>
    <w:rPr>
      <w:rFonts w:eastAsia="Times New Roman"/>
      <w:sz w:val="24"/>
      <w:szCs w:val="24"/>
    </w:rPr>
  </w:style>
  <w:style w:type="paragraph" w:customStyle="1" w:styleId="58">
    <w:name w:val="a0"/>
    <w:basedOn w:val="1"/>
    <w:qFormat/>
    <w:uiPriority w:val="99"/>
    <w:pPr>
      <w:spacing w:before="100" w:beforeAutospacing="1" w:after="100" w:afterAutospacing="1"/>
    </w:pPr>
    <w:rPr>
      <w:rFonts w:eastAsia="Times New Roman"/>
      <w:sz w:val="24"/>
      <w:szCs w:val="24"/>
    </w:rPr>
  </w:style>
  <w:style w:type="paragraph" w:styleId="59">
    <w:name w:val="No Spacing"/>
    <w:qFormat/>
    <w:uiPriority w:val="99"/>
    <w:pPr>
      <w:widowControl w:val="0"/>
      <w:autoSpaceDE w:val="0"/>
      <w:autoSpaceDN w:val="0"/>
      <w:adjustRightInd w:val="0"/>
    </w:pPr>
    <w:rPr>
      <w:rFonts w:ascii="Times New Roman" w:hAnsi="Times New Roman" w:eastAsia="Times New Roman" w:cs="Times New Roman"/>
      <w:lang w:val="ru-RU" w:eastAsia="ru-RU" w:bidi="ar-SA"/>
    </w:rPr>
  </w:style>
  <w:style w:type="paragraph" w:customStyle="1" w:styleId="60">
    <w:name w:val="printj"/>
    <w:basedOn w:val="1"/>
    <w:qFormat/>
    <w:uiPriority w:val="99"/>
    <w:pPr>
      <w:spacing w:before="144" w:after="288"/>
      <w:jc w:val="both"/>
    </w:pPr>
    <w:rPr>
      <w:rFonts w:eastAsia="Times New Roman"/>
      <w:sz w:val="24"/>
      <w:szCs w:val="24"/>
    </w:rPr>
  </w:style>
  <w:style w:type="character" w:customStyle="1" w:styleId="61">
    <w:name w:val="Основной текст с отступом 2 Знак"/>
    <w:link w:val="27"/>
    <w:uiPriority w:val="99"/>
    <w:rPr>
      <w:sz w:val="28"/>
      <w:szCs w:val="28"/>
    </w:rPr>
  </w:style>
  <w:style w:type="paragraph" w:customStyle="1" w:styleId="62">
    <w:name w:val="s1"/>
    <w:basedOn w:val="1"/>
    <w:qFormat/>
    <w:uiPriority w:val="99"/>
    <w:pPr>
      <w:spacing w:before="100" w:beforeAutospacing="1" w:after="100" w:afterAutospacing="1"/>
    </w:pPr>
    <w:rPr>
      <w:rFonts w:eastAsia="Times New Roman"/>
      <w:sz w:val="24"/>
      <w:szCs w:val="24"/>
    </w:rPr>
  </w:style>
  <w:style w:type="character" w:customStyle="1" w:styleId="63">
    <w:name w:val="Заголовок 1 Знак"/>
    <w:basedOn w:val="6"/>
    <w:link w:val="2"/>
    <w:qFormat/>
    <w:uiPriority w:val="0"/>
    <w:rPr>
      <w:rFonts w:asciiTheme="majorHAnsi" w:hAnsiTheme="majorHAnsi" w:eastAsiaTheme="majorEastAsia" w:cstheme="majorBidi"/>
      <w:b/>
      <w:bCs/>
      <w:color w:val="376092" w:themeColor="accent1" w:themeShade="BF"/>
      <w:sz w:val="28"/>
      <w:szCs w:val="28"/>
    </w:rPr>
  </w:style>
  <w:style w:type="character" w:customStyle="1" w:styleId="64">
    <w:name w:val="Body text_"/>
    <w:basedOn w:val="6"/>
    <w:link w:val="65"/>
    <w:qFormat/>
    <w:uiPriority w:val="99"/>
    <w:rPr>
      <w:shd w:val="clear" w:color="auto" w:fill="FFFFFF"/>
    </w:rPr>
  </w:style>
  <w:style w:type="paragraph" w:customStyle="1" w:styleId="65">
    <w:name w:val="Основной текст1"/>
    <w:basedOn w:val="1"/>
    <w:link w:val="64"/>
    <w:qFormat/>
    <w:uiPriority w:val="99"/>
    <w:pPr>
      <w:widowControl w:val="0"/>
      <w:shd w:val="clear" w:color="auto" w:fill="FFFFFF"/>
      <w:spacing w:line="288" w:lineRule="exact"/>
    </w:pPr>
    <w:rPr>
      <w:sz w:val="20"/>
      <w:szCs w:val="20"/>
    </w:rPr>
  </w:style>
  <w:style w:type="character" w:customStyle="1" w:styleId="66">
    <w:name w:val="Body text + 9"/>
    <w:basedOn w:val="64"/>
    <w:qFormat/>
    <w:uiPriority w:val="99"/>
    <w:rPr>
      <w:rFonts w:ascii="Times New Roman" w:hAnsi="Times New Roman" w:cs="Times New Roman"/>
      <w:b/>
      <w:bCs/>
      <w:i/>
      <w:iCs/>
      <w:sz w:val="19"/>
      <w:szCs w:val="19"/>
      <w:u w:val="none"/>
      <w:shd w:val="clear" w:color="auto" w:fill="FFFFFF"/>
    </w:rPr>
  </w:style>
  <w:style w:type="character" w:customStyle="1" w:styleId="67">
    <w:name w:val="Body text + 4 pt"/>
    <w:basedOn w:val="64"/>
    <w:qFormat/>
    <w:uiPriority w:val="99"/>
    <w:rPr>
      <w:rFonts w:ascii="Times New Roman" w:hAnsi="Times New Roman" w:cs="Times New Roman"/>
      <w:i/>
      <w:iCs/>
      <w:sz w:val="8"/>
      <w:szCs w:val="8"/>
      <w:u w:val="none"/>
      <w:shd w:val="clear" w:color="auto" w:fill="FFFFFF"/>
    </w:rPr>
  </w:style>
  <w:style w:type="character" w:customStyle="1" w:styleId="68">
    <w:name w:val="Body text (2)_"/>
    <w:basedOn w:val="6"/>
    <w:link w:val="69"/>
    <w:qFormat/>
    <w:uiPriority w:val="99"/>
    <w:rPr>
      <w:b/>
      <w:bCs/>
      <w:shd w:val="clear" w:color="auto" w:fill="FFFFFF"/>
    </w:rPr>
  </w:style>
  <w:style w:type="paragraph" w:customStyle="1" w:styleId="69">
    <w:name w:val="Body text (2)1"/>
    <w:basedOn w:val="1"/>
    <w:link w:val="68"/>
    <w:uiPriority w:val="99"/>
    <w:pPr>
      <w:widowControl w:val="0"/>
      <w:shd w:val="clear" w:color="auto" w:fill="FFFFFF"/>
      <w:spacing w:before="300" w:line="302" w:lineRule="exact"/>
      <w:jc w:val="both"/>
    </w:pPr>
    <w:rPr>
      <w:b/>
      <w:bCs/>
      <w:sz w:val="20"/>
      <w:szCs w:val="20"/>
    </w:rPr>
  </w:style>
  <w:style w:type="character" w:customStyle="1" w:styleId="70">
    <w:name w:val="Body text (2)"/>
    <w:basedOn w:val="68"/>
    <w:qFormat/>
    <w:uiPriority w:val="99"/>
    <w:rPr>
      <w:shd w:val="clear" w:color="auto" w:fill="FFFFFF"/>
    </w:rPr>
  </w:style>
  <w:style w:type="paragraph" w:customStyle="1" w:styleId="71">
    <w:name w:val="formattext"/>
    <w:basedOn w:val="1"/>
    <w:uiPriority w:val="99"/>
    <w:pPr>
      <w:spacing w:before="100" w:beforeAutospacing="1" w:after="100" w:afterAutospacing="1"/>
    </w:pPr>
    <w:rPr>
      <w:rFonts w:eastAsia="Times New Roman"/>
      <w:sz w:val="24"/>
      <w:szCs w:val="24"/>
    </w:rPr>
  </w:style>
  <w:style w:type="character" w:customStyle="1" w:styleId="72">
    <w:name w:val="a8"/>
    <w:basedOn w:val="6"/>
    <w:uiPriority w:val="0"/>
  </w:style>
  <w:style w:type="paragraph" w:customStyle="1" w:styleId="73">
    <w:name w:val="Рег. Заголовок 1-го уровня регламента"/>
    <w:basedOn w:val="2"/>
    <w:qFormat/>
    <w:uiPriority w:val="99"/>
    <w:pPr>
      <w:keepLines w:val="0"/>
      <w:spacing w:before="240" w:after="240" w:line="276" w:lineRule="auto"/>
      <w:jc w:val="center"/>
    </w:pPr>
    <w:rPr>
      <w:rFonts w:ascii="Times New Roman" w:hAnsi="Times New Roman" w:eastAsia="Times New Roman" w:cs="Times New Roman"/>
      <w:iCs/>
      <w:color w:val="auto"/>
    </w:rPr>
  </w:style>
  <w:style w:type="character" w:customStyle="1" w:styleId="74">
    <w:name w:val="ConsPlusNormal Знак"/>
    <w:link w:val="34"/>
    <w:locked/>
    <w:uiPriority w:val="99"/>
    <w:rPr>
      <w:rFonts w:ascii="Arial" w:hAnsi="Arial" w:cs="Arial"/>
    </w:rPr>
  </w:style>
  <w:style w:type="paragraph" w:customStyle="1" w:styleId="75">
    <w:name w:val="Рег. Заголовок 2-го уровня регламента"/>
    <w:basedOn w:val="34"/>
    <w:qFormat/>
    <w:uiPriority w:val="99"/>
    <w:pPr>
      <w:widowControl/>
      <w:numPr>
        <w:ilvl w:val="0"/>
        <w:numId w:val="1"/>
      </w:numPr>
      <w:spacing w:before="360" w:after="240"/>
      <w:jc w:val="center"/>
      <w:outlineLvl w:val="1"/>
    </w:pPr>
    <w:rPr>
      <w:rFonts w:ascii="Times New Roman" w:hAnsi="Times New Roman" w:cs="Times New Roman"/>
      <w:b/>
      <w:i/>
      <w:sz w:val="28"/>
      <w:szCs w:val="28"/>
      <w:lang w:eastAsia="en-US"/>
    </w:rPr>
  </w:style>
  <w:style w:type="paragraph" w:customStyle="1" w:styleId="76">
    <w:name w:val="Рег. 1.1.1"/>
    <w:basedOn w:val="1"/>
    <w:qFormat/>
    <w:uiPriority w:val="99"/>
    <w:pPr>
      <w:numPr>
        <w:ilvl w:val="2"/>
        <w:numId w:val="1"/>
      </w:numPr>
      <w:spacing w:line="276" w:lineRule="auto"/>
      <w:ind w:left="1145"/>
      <w:jc w:val="both"/>
    </w:pPr>
    <w:rPr>
      <w:lang w:eastAsia="en-US"/>
    </w:rPr>
  </w:style>
  <w:style w:type="paragraph" w:customStyle="1" w:styleId="77">
    <w:name w:val="Рег. Основной текст уровнеь 1.1 (базовый)"/>
    <w:basedOn w:val="34"/>
    <w:qFormat/>
    <w:uiPriority w:val="99"/>
    <w:pPr>
      <w:widowControl/>
      <w:numPr>
        <w:ilvl w:val="1"/>
        <w:numId w:val="1"/>
      </w:numPr>
      <w:spacing w:line="276" w:lineRule="auto"/>
      <w:ind w:left="3131"/>
      <w:jc w:val="both"/>
    </w:pPr>
    <w:rPr>
      <w:rFonts w:ascii="Times New Roman" w:hAnsi="Times New Roman" w:cs="Times New Roman"/>
      <w:sz w:val="28"/>
      <w:szCs w:val="28"/>
      <w:lang w:eastAsia="en-US"/>
    </w:rPr>
  </w:style>
  <w:style w:type="paragraph" w:styleId="78">
    <w:name w:val="List Paragraph"/>
    <w:basedOn w:val="1"/>
    <w:link w:val="79"/>
    <w:qFormat/>
    <w:uiPriority w:val="1"/>
    <w:pPr>
      <w:spacing w:after="200" w:line="276" w:lineRule="auto"/>
      <w:ind w:left="720"/>
      <w:contextualSpacing/>
    </w:pPr>
    <w:rPr>
      <w:rFonts w:ascii="Calibri" w:hAnsi="Calibri"/>
      <w:sz w:val="22"/>
      <w:szCs w:val="22"/>
      <w:lang w:eastAsia="en-US"/>
    </w:rPr>
  </w:style>
  <w:style w:type="character" w:customStyle="1" w:styleId="79">
    <w:name w:val="Абзац списка Знак"/>
    <w:link w:val="78"/>
    <w:qFormat/>
    <w:locked/>
    <w:uiPriority w:val="1"/>
    <w:rPr>
      <w:rFonts w:ascii="Calibri" w:hAnsi="Calibri"/>
      <w:sz w:val="22"/>
      <w:szCs w:val="22"/>
      <w:lang w:eastAsia="en-US"/>
    </w:rPr>
  </w:style>
  <w:style w:type="paragraph" w:customStyle="1" w:styleId="80">
    <w:name w:val="1.1.1.1"/>
    <w:basedOn w:val="21"/>
    <w:link w:val="81"/>
    <w:qFormat/>
    <w:uiPriority w:val="0"/>
    <w:pPr>
      <w:spacing w:after="200"/>
    </w:pPr>
    <w:rPr>
      <w:sz w:val="24"/>
      <w:szCs w:val="22"/>
      <w:lang w:eastAsia="en-US"/>
    </w:rPr>
  </w:style>
  <w:style w:type="character" w:customStyle="1" w:styleId="81">
    <w:name w:val="1.1.1.1 Знак"/>
    <w:basedOn w:val="6"/>
    <w:link w:val="80"/>
    <w:qFormat/>
    <w:uiPriority w:val="0"/>
    <w:rPr>
      <w:sz w:val="24"/>
      <w:szCs w:val="22"/>
      <w:lang w:eastAsia="en-US"/>
    </w:rPr>
  </w:style>
  <w:style w:type="character" w:customStyle="1" w:styleId="82">
    <w:name w:val="Заголовок 4 Знак"/>
    <w:basedOn w:val="6"/>
    <w:link w:val="5"/>
    <w:semiHidden/>
    <w:qFormat/>
    <w:uiPriority w:val="0"/>
    <w:rPr>
      <w:rFonts w:asciiTheme="majorHAnsi" w:hAnsiTheme="majorHAnsi" w:eastAsiaTheme="majorEastAsia" w:cstheme="majorBidi"/>
      <w:b/>
      <w:bCs/>
      <w:i/>
      <w:iCs/>
      <w:color w:val="4F81BD" w:themeColor="accent1"/>
      <w:sz w:val="28"/>
      <w:szCs w:val="28"/>
      <w14:textFill>
        <w14:solidFill>
          <w14:schemeClr w14:val="accent1"/>
        </w14:solidFill>
      </w14:textFill>
    </w:rPr>
  </w:style>
  <w:style w:type="character" w:customStyle="1" w:styleId="83">
    <w:name w:val="Текст сноски Знак"/>
    <w:basedOn w:val="6"/>
    <w:link w:val="18"/>
    <w:qFormat/>
    <w:uiPriority w:val="99"/>
  </w:style>
  <w:style w:type="character" w:customStyle="1" w:styleId="84">
    <w:name w:val="Текст концевой сноски Знак"/>
    <w:basedOn w:val="6"/>
    <w:link w:val="17"/>
    <w:qFormat/>
    <w:uiPriority w:val="0"/>
  </w:style>
  <w:style w:type="paragraph" w:customStyle="1" w:styleId="85">
    <w:name w:val="Заголовок 31"/>
    <w:basedOn w:val="1"/>
    <w:next w:val="1"/>
    <w:semiHidden/>
    <w:unhideWhenUsed/>
    <w:qFormat/>
    <w:locked/>
    <w:uiPriority w:val="9"/>
    <w:pPr>
      <w:keepNext/>
      <w:keepLines/>
      <w:spacing w:before="40" w:line="276" w:lineRule="auto"/>
      <w:outlineLvl w:val="2"/>
    </w:pPr>
    <w:rPr>
      <w:rFonts w:ascii="Cambria" w:hAnsi="Cambria" w:eastAsia="Times New Roman"/>
      <w:color w:val="243F60"/>
      <w:sz w:val="24"/>
      <w:szCs w:val="24"/>
    </w:rPr>
  </w:style>
  <w:style w:type="character" w:customStyle="1" w:styleId="86">
    <w:name w:val="Основной текст_"/>
    <w:basedOn w:val="6"/>
    <w:link w:val="87"/>
    <w:locked/>
    <w:uiPriority w:val="99"/>
    <w:rPr>
      <w:sz w:val="27"/>
      <w:szCs w:val="27"/>
      <w:shd w:val="clear" w:color="auto" w:fill="FFFFFF"/>
    </w:rPr>
  </w:style>
  <w:style w:type="paragraph" w:customStyle="1" w:styleId="87">
    <w:name w:val="Основной текст6"/>
    <w:basedOn w:val="1"/>
    <w:link w:val="86"/>
    <w:qFormat/>
    <w:uiPriority w:val="99"/>
    <w:pPr>
      <w:widowControl w:val="0"/>
      <w:shd w:val="clear" w:color="auto" w:fill="FFFFFF"/>
      <w:spacing w:before="600" w:after="900" w:line="322" w:lineRule="exact"/>
    </w:pPr>
    <w:rPr>
      <w:sz w:val="27"/>
      <w:szCs w:val="27"/>
    </w:rPr>
  </w:style>
  <w:style w:type="paragraph" w:customStyle="1" w:styleId="88">
    <w:name w:val="Базовый"/>
    <w:qFormat/>
    <w:uiPriority w:val="0"/>
    <w:pPr>
      <w:suppressAutoHyphens/>
      <w:spacing w:after="200" w:line="276" w:lineRule="auto"/>
    </w:pPr>
    <w:rPr>
      <w:rFonts w:ascii="Calibri" w:hAnsi="Calibri" w:eastAsia="SimSun" w:cs="Times New Roman"/>
      <w:color w:val="00000A"/>
      <w:sz w:val="22"/>
      <w:szCs w:val="22"/>
      <w:lang w:val="ru-RU" w:eastAsia="ru-RU" w:bidi="ar-SA"/>
    </w:rPr>
  </w:style>
  <w:style w:type="character" w:customStyle="1" w:styleId="89">
    <w:name w:val="Интернет-ссылка"/>
    <w:basedOn w:val="6"/>
    <w:uiPriority w:val="99"/>
    <w:rPr>
      <w:rFonts w:cs="Times New Roman"/>
      <w:color w:val="0000FF"/>
      <w:u w:val="single"/>
      <w:lang w:val="ru-RU" w:eastAsia="ru-RU"/>
    </w:rPr>
  </w:style>
  <w:style w:type="character" w:customStyle="1" w:styleId="90">
    <w:name w:val="Цветовое выделение для Нормальный"/>
    <w:qFormat/>
    <w:uiPriority w:val="99"/>
  </w:style>
  <w:style w:type="character" w:customStyle="1" w:styleId="91">
    <w:name w:val="Основной текст (2)_"/>
    <w:basedOn w:val="6"/>
    <w:link w:val="92"/>
    <w:qFormat/>
    <w:locked/>
    <w:uiPriority w:val="99"/>
    <w:rPr>
      <w:b/>
      <w:bCs/>
      <w:sz w:val="27"/>
      <w:szCs w:val="27"/>
      <w:shd w:val="clear" w:color="auto" w:fill="FFFFFF"/>
    </w:rPr>
  </w:style>
  <w:style w:type="paragraph" w:customStyle="1" w:styleId="92">
    <w:name w:val="Основной текст (2)"/>
    <w:basedOn w:val="1"/>
    <w:link w:val="91"/>
    <w:qFormat/>
    <w:uiPriority w:val="99"/>
    <w:pPr>
      <w:widowControl w:val="0"/>
      <w:shd w:val="clear" w:color="auto" w:fill="FFFFFF"/>
      <w:spacing w:after="300" w:line="322" w:lineRule="exact"/>
      <w:jc w:val="center"/>
    </w:pPr>
    <w:rPr>
      <w:b/>
      <w:bCs/>
      <w:sz w:val="27"/>
      <w:szCs w:val="27"/>
    </w:rPr>
  </w:style>
  <w:style w:type="character" w:customStyle="1" w:styleId="93">
    <w:name w:val="Неразрешенное упоминание1"/>
    <w:basedOn w:val="6"/>
    <w:semiHidden/>
    <w:unhideWhenUsed/>
    <w:qFormat/>
    <w:uiPriority w:val="99"/>
    <w:rPr>
      <w:color w:val="605E5C"/>
      <w:shd w:val="clear" w:color="auto" w:fill="E1DFDD"/>
    </w:rPr>
  </w:style>
  <w:style w:type="character" w:customStyle="1" w:styleId="94">
    <w:name w:val="Заголовок 3 Знак"/>
    <w:basedOn w:val="6"/>
    <w:link w:val="4"/>
    <w:semiHidden/>
    <w:qFormat/>
    <w:uiPriority w:val="9"/>
    <w:rPr>
      <w:rFonts w:ascii="Cambria" w:hAnsi="Cambria" w:eastAsia="Times New Roman" w:cs="Times New Roman"/>
      <w:color w:val="243F60"/>
      <w:sz w:val="24"/>
      <w:szCs w:val="24"/>
    </w:rPr>
  </w:style>
  <w:style w:type="paragraph" w:customStyle="1" w:styleId="95">
    <w:name w:val="Заголовок 41"/>
    <w:basedOn w:val="1"/>
    <w:next w:val="1"/>
    <w:semiHidden/>
    <w:unhideWhenUsed/>
    <w:qFormat/>
    <w:uiPriority w:val="0"/>
    <w:pPr>
      <w:keepNext/>
      <w:keepLines/>
      <w:spacing w:before="200"/>
      <w:outlineLvl w:val="3"/>
    </w:pPr>
    <w:rPr>
      <w:rFonts w:ascii="Calibri Light" w:hAnsi="Calibri Light" w:eastAsia="Times New Roman"/>
      <w:b/>
      <w:bCs/>
      <w:i/>
      <w:iCs/>
      <w:color w:val="5B9BD5"/>
    </w:rPr>
  </w:style>
  <w:style w:type="table" w:customStyle="1" w:styleId="96">
    <w:name w:val="Сетка таблицы1"/>
    <w:basedOn w:val="7"/>
    <w:qFormat/>
    <w:locked/>
    <w:uiPriority w:val="59"/>
    <w:pPr>
      <w:suppressAutoHyphens/>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7">
    <w:name w:val="s_1"/>
    <w:basedOn w:val="1"/>
    <w:qFormat/>
    <w:uiPriority w:val="99"/>
    <w:pPr>
      <w:spacing w:before="100" w:beforeAutospacing="1" w:after="100" w:afterAutospacing="1"/>
    </w:pPr>
    <w:rPr>
      <w:rFonts w:eastAsia="Times New Roman"/>
      <w:sz w:val="24"/>
      <w:szCs w:val="24"/>
    </w:rPr>
  </w:style>
  <w:style w:type="character" w:customStyle="1" w:styleId="98">
    <w:name w:val="Стандартный HTML Знак"/>
    <w:basedOn w:val="6"/>
    <w:link w:val="28"/>
    <w:semiHidden/>
    <w:qFormat/>
    <w:uiPriority w:val="99"/>
    <w:rPr>
      <w:rFonts w:ascii="Courier New" w:hAnsi="Courier New" w:eastAsia="Times New Roman" w:cs="Courier New"/>
    </w:rPr>
  </w:style>
  <w:style w:type="paragraph" w:customStyle="1" w:styleId="99">
    <w:name w:val="s_91"/>
    <w:basedOn w:val="1"/>
    <w:uiPriority w:val="99"/>
    <w:pPr>
      <w:spacing w:before="100" w:beforeAutospacing="1" w:after="100" w:afterAutospacing="1"/>
    </w:pPr>
    <w:rPr>
      <w:rFonts w:eastAsia="Times New Roman"/>
      <w:sz w:val="24"/>
      <w:szCs w:val="24"/>
    </w:rPr>
  </w:style>
  <w:style w:type="paragraph" w:customStyle="1" w:styleId="100">
    <w:name w:val="Текст сноски1"/>
    <w:basedOn w:val="1"/>
    <w:next w:val="18"/>
    <w:qFormat/>
    <w:uiPriority w:val="99"/>
    <w:pPr>
      <w:autoSpaceDE w:val="0"/>
      <w:autoSpaceDN w:val="0"/>
    </w:pPr>
    <w:rPr>
      <w:rFonts w:eastAsia="Times New Roman"/>
      <w:sz w:val="20"/>
      <w:szCs w:val="20"/>
    </w:rPr>
  </w:style>
  <w:style w:type="paragraph" w:customStyle="1" w:styleId="101">
    <w:name w:val="Heading"/>
    <w:uiPriority w:val="99"/>
    <w:pPr>
      <w:autoSpaceDE w:val="0"/>
      <w:autoSpaceDN w:val="0"/>
      <w:adjustRightInd w:val="0"/>
    </w:pPr>
    <w:rPr>
      <w:rFonts w:ascii="Arial" w:hAnsi="Arial" w:eastAsia="Times New Roman" w:cs="Arial"/>
      <w:b/>
      <w:bCs/>
      <w:sz w:val="22"/>
      <w:szCs w:val="22"/>
      <w:lang w:val="ru-RU" w:eastAsia="ru-RU" w:bidi="ar-SA"/>
    </w:rPr>
  </w:style>
  <w:style w:type="paragraph" w:customStyle="1" w:styleId="102">
    <w:name w:val="unformattext"/>
    <w:basedOn w:val="1"/>
    <w:uiPriority w:val="99"/>
    <w:pPr>
      <w:spacing w:before="100" w:beforeAutospacing="1" w:after="100" w:afterAutospacing="1"/>
    </w:pPr>
    <w:rPr>
      <w:rFonts w:eastAsia="Times New Roman"/>
      <w:sz w:val="24"/>
      <w:szCs w:val="24"/>
    </w:rPr>
  </w:style>
  <w:style w:type="paragraph" w:customStyle="1" w:styleId="103">
    <w:name w:val="Содержимое таблицы"/>
    <w:basedOn w:val="1"/>
    <w:qFormat/>
    <w:uiPriority w:val="99"/>
    <w:pPr>
      <w:widowControl w:val="0"/>
      <w:suppressLineNumbers/>
      <w:suppressAutoHyphens/>
    </w:pPr>
    <w:rPr>
      <w:rFonts w:ascii="Liberation Serif" w:hAnsi="Liberation Serif" w:eastAsia="Arial" w:cs="Mangal"/>
      <w:color w:val="000000"/>
      <w:kern w:val="1"/>
      <w:sz w:val="24"/>
      <w:szCs w:val="24"/>
      <w:lang w:eastAsia="zh-CN" w:bidi="hi-IN"/>
    </w:rPr>
  </w:style>
  <w:style w:type="paragraph" w:customStyle="1" w:styleId="104">
    <w:name w:val="Заголовок 11"/>
    <w:basedOn w:val="1"/>
    <w:qFormat/>
    <w:uiPriority w:val="1"/>
    <w:pPr>
      <w:widowControl w:val="0"/>
      <w:autoSpaceDE w:val="0"/>
      <w:autoSpaceDN w:val="0"/>
      <w:spacing w:before="6"/>
      <w:ind w:left="20"/>
      <w:outlineLvl w:val="1"/>
    </w:pPr>
    <w:rPr>
      <w:rFonts w:eastAsia="Times New Roman"/>
      <w:b/>
      <w:bCs/>
      <w:lang w:bidi="ru-RU"/>
    </w:rPr>
  </w:style>
  <w:style w:type="table" w:customStyle="1" w:styleId="105">
    <w:name w:val="Table Normal"/>
    <w:semiHidden/>
    <w:unhideWhenUsed/>
    <w:qFormat/>
    <w:uiPriority w:val="2"/>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106">
    <w:name w:val="Table Paragraph"/>
    <w:basedOn w:val="1"/>
    <w:qFormat/>
    <w:uiPriority w:val="1"/>
    <w:pPr>
      <w:widowControl w:val="0"/>
      <w:autoSpaceDE w:val="0"/>
      <w:autoSpaceDN w:val="0"/>
    </w:pPr>
    <w:rPr>
      <w:rFonts w:eastAsia="Times New Roman"/>
      <w:sz w:val="22"/>
      <w:szCs w:val="22"/>
      <w:lang w:bidi="ru-RU"/>
    </w:rPr>
  </w:style>
  <w:style w:type="paragraph" w:customStyle="1" w:styleId="107">
    <w:name w:val="Заголовок 21"/>
    <w:basedOn w:val="1"/>
    <w:qFormat/>
    <w:uiPriority w:val="1"/>
    <w:pPr>
      <w:widowControl w:val="0"/>
      <w:autoSpaceDE w:val="0"/>
      <w:autoSpaceDN w:val="0"/>
      <w:ind w:left="4562"/>
      <w:outlineLvl w:val="2"/>
    </w:pPr>
    <w:rPr>
      <w:rFonts w:eastAsia="Times New Roman"/>
      <w:lang w:bidi="ru-RU"/>
    </w:rPr>
  </w:style>
  <w:style w:type="paragraph" w:customStyle="1" w:styleId="108">
    <w:name w:val="Знак1 Знак"/>
    <w:basedOn w:val="1"/>
    <w:qFormat/>
    <w:uiPriority w:val="99"/>
    <w:pPr>
      <w:spacing w:after="160" w:line="240" w:lineRule="exact"/>
    </w:pPr>
    <w:rPr>
      <w:rFonts w:ascii="Verdana" w:hAnsi="Verdana" w:eastAsia="Times New Roman" w:cs="Verdana"/>
      <w:sz w:val="20"/>
      <w:szCs w:val="20"/>
      <w:lang w:val="en-US" w:eastAsia="en-US"/>
    </w:rPr>
  </w:style>
  <w:style w:type="character" w:customStyle="1" w:styleId="109">
    <w:name w:val="frgu-content-accordeon"/>
    <w:basedOn w:val="6"/>
    <w:qFormat/>
    <w:uiPriority w:val="0"/>
  </w:style>
  <w:style w:type="character" w:customStyle="1" w:styleId="110">
    <w:name w:val="Гипертекстовая ссылка"/>
    <w:qFormat/>
    <w:uiPriority w:val="99"/>
    <w:rPr>
      <w:color w:val="106BBE"/>
    </w:rPr>
  </w:style>
  <w:style w:type="character" w:customStyle="1" w:styleId="111">
    <w:name w:val="Заголовок 4 Знак1"/>
    <w:basedOn w:val="6"/>
    <w:semiHidden/>
    <w:qFormat/>
    <w:uiPriority w:val="0"/>
    <w:rPr>
      <w:rFonts w:ascii="Cambria" w:hAnsi="Cambria" w:eastAsia="Times New Roman" w:cs="Times New Roman"/>
      <w:i/>
      <w:iCs/>
      <w:color w:val="365F91"/>
    </w:rPr>
  </w:style>
  <w:style w:type="character" w:customStyle="1" w:styleId="112">
    <w:name w:val="Текст сноски Знак1"/>
    <w:basedOn w:val="6"/>
    <w:semiHidden/>
    <w:qFormat/>
    <w:uiPriority w:val="99"/>
    <w:rPr>
      <w:sz w:val="20"/>
      <w:szCs w:val="20"/>
    </w:rPr>
  </w:style>
  <w:style w:type="character" w:customStyle="1" w:styleId="113">
    <w:name w:val="Заголовок 3 Знак1"/>
    <w:basedOn w:val="6"/>
    <w:semiHidden/>
    <w:uiPriority w:val="0"/>
    <w:rPr>
      <w:rFonts w:asciiTheme="majorHAnsi" w:hAnsiTheme="majorHAnsi" w:eastAsiaTheme="majorEastAsia" w:cstheme="majorBidi"/>
      <w:color w:val="254061" w:themeColor="accent1" w:themeShade="80"/>
      <w:sz w:val="24"/>
      <w:szCs w:val="24"/>
    </w:rPr>
  </w:style>
  <w:style w:type="paragraph" w:customStyle="1" w:styleId="114">
    <w:name w:val="Standard"/>
    <w:qFormat/>
    <w:uiPriority w:val="0"/>
    <w:pPr>
      <w:widowControl w:val="0"/>
      <w:suppressAutoHyphens/>
      <w:spacing w:after="0" w:line="240" w:lineRule="auto"/>
      <w:textAlignment w:val="baseline"/>
    </w:pPr>
    <w:rPr>
      <w:rFonts w:ascii="Times New Roman" w:hAnsi="Times New Roman" w:eastAsia="Andale Sans UI" w:cs="Tahoma"/>
      <w:kern w:val="2"/>
      <w:sz w:val="24"/>
      <w:szCs w:val="24"/>
      <w:lang w:val="en-US" w:eastAsia="zh-CN"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5B057-81EB-4B9F-AF55-57597D1D1007}">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21</Pages>
  <Words>1182</Words>
  <Characters>9589</Characters>
  <Lines>390</Lines>
  <Paragraphs>110</Paragraphs>
  <TotalTime>0</TotalTime>
  <ScaleCrop>false</ScaleCrop>
  <LinksUpToDate>false</LinksUpToDate>
  <CharactersWithSpaces>10823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2026-03-03T11:24:00Z</dcterms:created>
  <dc:creator>User</dc:creator>
  <cp:lastModifiedBy>Наталья Калюжная</cp:lastModifiedBy>
  <cp:lastPrinted>2020-08-05T09:23:00Z</cp:lastPrinted>
  <dcterms:modified xsi:type="dcterms:W3CDTF">2026-06-22T09:48:11Z</dcterms:modified>
  <dc:title>Приложение 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eyJoZGlkIjoiMjQ3YzhjMDk4MmMxNTc0MTM2YTIyZGVjYmIyZWQ4ODUiLCJ1c2VySWQiOiI4MjQ2MzUyMDEzODUifQ==</vt:lpwstr>
  </property>
  <property fmtid="{D5CDD505-2E9C-101B-9397-08002B2CF9AE}" pid="3" name="KSOProductBuildVer">
    <vt:lpwstr>1049-12.1.0.26880</vt:lpwstr>
  </property>
  <property fmtid="{D5CDD505-2E9C-101B-9397-08002B2CF9AE}" pid="4" name="ICV">
    <vt:lpwstr>8EDF98E1D9B34854BA2891F9B2B7A5B2_12</vt:lpwstr>
  </property>
</Properties>
</file>