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6CEF76">
      <w:pPr>
        <w:pStyle w:val="5"/>
        <w:jc w:val="center"/>
        <w:rPr>
          <w:sz w:val="28"/>
          <w:szCs w:val="28"/>
        </w:rPr>
      </w:pPr>
      <w:r>
        <w:rPr>
          <w:sz w:val="28"/>
          <w:szCs w:val="28"/>
        </w:rPr>
        <w:t>АДМИНИСТРАЦИЯ</w:t>
      </w:r>
    </w:p>
    <w:p w14:paraId="7480A421">
      <w:pPr>
        <w:pStyle w:val="5"/>
        <w:jc w:val="center"/>
        <w:rPr>
          <w:sz w:val="28"/>
          <w:szCs w:val="28"/>
        </w:rPr>
      </w:pPr>
      <w:r>
        <w:rPr>
          <w:sz w:val="28"/>
          <w:szCs w:val="28"/>
        </w:rPr>
        <w:t xml:space="preserve">МУНИЦИПАЛЬНОГО ОБРАЗОВАНИЯ </w:t>
      </w:r>
    </w:p>
    <w:p w14:paraId="1AFBDC63">
      <w:pPr>
        <w:pStyle w:val="5"/>
        <w:jc w:val="center"/>
        <w:rPr>
          <w:sz w:val="28"/>
          <w:szCs w:val="28"/>
        </w:rPr>
      </w:pPr>
      <w:r>
        <w:rPr>
          <w:sz w:val="28"/>
          <w:szCs w:val="28"/>
        </w:rPr>
        <w:t xml:space="preserve">«СЕЛЬСКОЕ ПОСЕЛЕНИЯ </w:t>
      </w:r>
      <w:r>
        <w:rPr>
          <w:sz w:val="28"/>
          <w:szCs w:val="28"/>
          <w:lang w:val="ru-RU"/>
        </w:rPr>
        <w:t>СЕЛО</w:t>
      </w:r>
      <w:r>
        <w:rPr>
          <w:rFonts w:hint="default"/>
          <w:sz w:val="28"/>
          <w:szCs w:val="28"/>
          <w:lang w:val="ru-RU"/>
        </w:rPr>
        <w:t xml:space="preserve"> БОЛХУНЫ</w:t>
      </w:r>
      <w:r>
        <w:rPr>
          <w:sz w:val="28"/>
          <w:szCs w:val="28"/>
        </w:rPr>
        <w:t xml:space="preserve"> АХТУБИНСКОГО МУНИЦИПАЛЬНОГО РАЙОНА  АСТРАХАНСКОЙ ОБЛАСТИ »</w:t>
      </w:r>
    </w:p>
    <w:p w14:paraId="7447E20E">
      <w:pPr>
        <w:pStyle w:val="5"/>
        <w:jc w:val="center"/>
        <w:rPr>
          <w:sz w:val="28"/>
          <w:szCs w:val="28"/>
        </w:rPr>
      </w:pPr>
    </w:p>
    <w:p w14:paraId="4A7E4FFA">
      <w:pPr>
        <w:pStyle w:val="5"/>
        <w:jc w:val="center"/>
        <w:rPr>
          <w:sz w:val="28"/>
          <w:szCs w:val="28"/>
        </w:rPr>
      </w:pPr>
      <w:r>
        <w:rPr>
          <w:sz w:val="28"/>
          <w:szCs w:val="28"/>
        </w:rPr>
        <w:t>ПОСТАНОВЛЕНИЕ</w:t>
      </w:r>
    </w:p>
    <w:p w14:paraId="097FAED3">
      <w:pPr>
        <w:pStyle w:val="5"/>
        <w:ind w:firstLine="540"/>
        <w:jc w:val="both"/>
        <w:rPr>
          <w:rFonts w:hint="default"/>
          <w:sz w:val="28"/>
          <w:szCs w:val="28"/>
          <w:lang w:val="ru-RU"/>
        </w:rPr>
      </w:pPr>
      <w:r>
        <w:rPr>
          <w:sz w:val="28"/>
          <w:szCs w:val="28"/>
        </w:rPr>
        <w:t xml:space="preserve">от </w:t>
      </w:r>
      <w:r>
        <w:rPr>
          <w:rFonts w:hint="default"/>
          <w:sz w:val="28"/>
          <w:szCs w:val="28"/>
          <w:lang w:val="ru-RU"/>
        </w:rPr>
        <w:t>30</w:t>
      </w:r>
      <w:r>
        <w:rPr>
          <w:sz w:val="28"/>
          <w:szCs w:val="28"/>
        </w:rPr>
        <w:t>.</w:t>
      </w:r>
      <w:r>
        <w:rPr>
          <w:rFonts w:hint="default"/>
          <w:sz w:val="28"/>
          <w:szCs w:val="28"/>
          <w:lang w:val="ru-RU"/>
        </w:rPr>
        <w:t>03</w:t>
      </w:r>
      <w:r>
        <w:rPr>
          <w:sz w:val="28"/>
          <w:szCs w:val="28"/>
        </w:rPr>
        <w:t>.202</w:t>
      </w:r>
      <w:r>
        <w:rPr>
          <w:rFonts w:hint="default"/>
          <w:sz w:val="28"/>
          <w:szCs w:val="28"/>
          <w:lang w:val="ru-RU"/>
        </w:rPr>
        <w:t>6</w:t>
      </w:r>
      <w:r>
        <w:rPr>
          <w:sz w:val="28"/>
          <w:szCs w:val="28"/>
        </w:rPr>
        <w:t xml:space="preserve"> г.                                                                                 №  </w:t>
      </w:r>
      <w:r>
        <w:rPr>
          <w:rFonts w:hint="default"/>
          <w:sz w:val="28"/>
          <w:szCs w:val="28"/>
          <w:lang w:val="ru-RU"/>
        </w:rPr>
        <w:t>19</w:t>
      </w:r>
    </w:p>
    <w:p w14:paraId="20D123D9">
      <w:pPr>
        <w:pStyle w:val="5"/>
        <w:ind w:firstLine="540"/>
        <w:jc w:val="both"/>
        <w:rPr>
          <w:sz w:val="28"/>
          <w:szCs w:val="28"/>
        </w:rPr>
      </w:pPr>
    </w:p>
    <w:p w14:paraId="4571FCD2">
      <w:pPr>
        <w:pStyle w:val="5"/>
        <w:ind w:firstLine="540"/>
        <w:jc w:val="both"/>
        <w:rPr>
          <w:sz w:val="28"/>
          <w:szCs w:val="28"/>
        </w:rPr>
      </w:pPr>
      <w:r>
        <w:rPr>
          <w:sz w:val="28"/>
          <w:szCs w:val="28"/>
        </w:rPr>
        <w:t xml:space="preserve">Об утверждении Программы профилактики рисков причинения вреда (ущерба) охраняемым законом ценностям при осуществлении муниципального контроля в сфере благоустройства территории муниципального образования «Сельское поселения </w:t>
      </w:r>
      <w:r>
        <w:rPr>
          <w:sz w:val="28"/>
          <w:szCs w:val="28"/>
          <w:lang w:val="ru-RU"/>
        </w:rPr>
        <w:t>село Болхуны</w:t>
      </w:r>
      <w:r>
        <w:rPr>
          <w:sz w:val="28"/>
          <w:szCs w:val="28"/>
        </w:rPr>
        <w:t xml:space="preserve"> Ахтубинского муниципального района Астраханской области» на 2026 год</w:t>
      </w:r>
    </w:p>
    <w:p w14:paraId="2EA47F3D">
      <w:pPr>
        <w:pStyle w:val="5"/>
        <w:ind w:firstLine="540"/>
        <w:jc w:val="both"/>
        <w:rPr>
          <w:sz w:val="28"/>
          <w:szCs w:val="28"/>
        </w:rPr>
      </w:pPr>
    </w:p>
    <w:p w14:paraId="6945A588">
      <w:pPr>
        <w:pStyle w:val="5"/>
        <w:ind w:firstLine="540"/>
        <w:jc w:val="both"/>
        <w:rPr>
          <w:sz w:val="28"/>
          <w:szCs w:val="28"/>
        </w:rPr>
      </w:pPr>
      <w:r>
        <w:rPr>
          <w:sz w:val="28"/>
          <w:szCs w:val="28"/>
        </w:rPr>
        <w:t>В соответствии с пунктом 19 статьи 14 Федерального закона от 06.10.2003 № 131-ФЗ «Об общих принципах организации местного самоуправления в Российской Федерации»,  со статьей 44 Федерального закона от 31.07.2020 № 248-ФЗ «О государственном контроле (надзоре) и муниципальном контроле в Российской Федерации», постановлением Правительства РФ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Уставом муниципального образования «</w:t>
      </w:r>
      <w:r>
        <w:rPr>
          <w:sz w:val="28"/>
          <w:szCs w:val="28"/>
          <w:lang w:val="ru-RU"/>
        </w:rPr>
        <w:t>Село Болхуны</w:t>
      </w:r>
      <w:r>
        <w:rPr>
          <w:sz w:val="28"/>
          <w:szCs w:val="28"/>
        </w:rPr>
        <w:t xml:space="preserve">», решением Совета муниципального образования «Сельское поселения </w:t>
      </w:r>
      <w:r>
        <w:rPr>
          <w:sz w:val="28"/>
          <w:szCs w:val="28"/>
          <w:lang w:val="ru-RU"/>
        </w:rPr>
        <w:t>село Болхуны</w:t>
      </w:r>
      <w:r>
        <w:rPr>
          <w:sz w:val="28"/>
          <w:szCs w:val="28"/>
        </w:rPr>
        <w:t xml:space="preserve"> Ахтубинского муниципального района Астраханской области»  от 27.0</w:t>
      </w:r>
      <w:r>
        <w:rPr>
          <w:rFonts w:hint="default"/>
          <w:sz w:val="28"/>
          <w:szCs w:val="28"/>
          <w:lang w:val="ru-RU"/>
        </w:rPr>
        <w:t>3</w:t>
      </w:r>
      <w:r>
        <w:rPr>
          <w:sz w:val="28"/>
          <w:szCs w:val="28"/>
        </w:rPr>
        <w:t>.202</w:t>
      </w:r>
      <w:r>
        <w:rPr>
          <w:rFonts w:hint="default"/>
          <w:sz w:val="28"/>
          <w:szCs w:val="28"/>
          <w:lang w:val="ru-RU"/>
        </w:rPr>
        <w:t>6</w:t>
      </w:r>
      <w:r>
        <w:rPr>
          <w:sz w:val="28"/>
          <w:szCs w:val="28"/>
        </w:rPr>
        <w:t xml:space="preserve"> г. № </w:t>
      </w:r>
      <w:r>
        <w:rPr>
          <w:rFonts w:hint="default"/>
          <w:sz w:val="28"/>
          <w:szCs w:val="28"/>
          <w:lang w:val="ru-RU"/>
        </w:rPr>
        <w:t>3</w:t>
      </w:r>
      <w:r>
        <w:rPr>
          <w:sz w:val="28"/>
          <w:szCs w:val="28"/>
        </w:rPr>
        <w:t xml:space="preserve"> «Об утверждении Положения о муниципальном контроле в сфере благоустройства на территории муниципального образования «Сельское поселения </w:t>
      </w:r>
      <w:r>
        <w:rPr>
          <w:sz w:val="28"/>
          <w:szCs w:val="28"/>
          <w:lang w:val="ru-RU"/>
        </w:rPr>
        <w:t>село Болхуны</w:t>
      </w:r>
      <w:r>
        <w:rPr>
          <w:sz w:val="28"/>
          <w:szCs w:val="28"/>
        </w:rPr>
        <w:t xml:space="preserve"> Ахтубинского муниципального района Астраханской области», администрация</w:t>
      </w:r>
      <w:r>
        <w:t xml:space="preserve"> </w:t>
      </w:r>
      <w:r>
        <w:rPr>
          <w:sz w:val="28"/>
          <w:szCs w:val="28"/>
        </w:rPr>
        <w:t xml:space="preserve">муниципального образования «Сельское поселения </w:t>
      </w:r>
      <w:r>
        <w:rPr>
          <w:sz w:val="28"/>
          <w:szCs w:val="28"/>
          <w:lang w:val="ru-RU"/>
        </w:rPr>
        <w:t>село Болхуны</w:t>
      </w:r>
      <w:r>
        <w:rPr>
          <w:sz w:val="28"/>
          <w:szCs w:val="28"/>
        </w:rPr>
        <w:t xml:space="preserve"> Ахтубинского муниципального района Астраханской области»</w:t>
      </w:r>
    </w:p>
    <w:p w14:paraId="3E959A67">
      <w:pPr>
        <w:pStyle w:val="5"/>
        <w:ind w:firstLine="540"/>
        <w:jc w:val="center"/>
        <w:rPr>
          <w:sz w:val="28"/>
          <w:szCs w:val="28"/>
        </w:rPr>
      </w:pPr>
      <w:r>
        <w:rPr>
          <w:sz w:val="28"/>
          <w:szCs w:val="28"/>
        </w:rPr>
        <w:t xml:space="preserve">                                            </w:t>
      </w:r>
    </w:p>
    <w:p w14:paraId="20837CD9">
      <w:pPr>
        <w:pStyle w:val="5"/>
        <w:ind w:firstLine="540"/>
        <w:rPr>
          <w:sz w:val="28"/>
          <w:szCs w:val="28"/>
        </w:rPr>
      </w:pPr>
      <w:r>
        <w:rPr>
          <w:sz w:val="28"/>
          <w:szCs w:val="28"/>
        </w:rPr>
        <w:t>ПОСТАНОВЛЯЕТ:</w:t>
      </w:r>
    </w:p>
    <w:p w14:paraId="00D1D236">
      <w:pPr>
        <w:pStyle w:val="5"/>
        <w:ind w:firstLine="540"/>
        <w:jc w:val="both"/>
        <w:rPr>
          <w:sz w:val="28"/>
          <w:szCs w:val="28"/>
        </w:rPr>
      </w:pPr>
      <w:r>
        <w:rPr>
          <w:sz w:val="28"/>
          <w:szCs w:val="28"/>
        </w:rPr>
        <w:t xml:space="preserve">1. Утвердить Программу профилактики рисков причинения вреда (ущерба) охраняемым законом ценностям при осуществлении муниципального контроля в сфере благоустройства на территории муниципального образования «Сельское поселения </w:t>
      </w:r>
      <w:r>
        <w:rPr>
          <w:sz w:val="28"/>
          <w:szCs w:val="28"/>
          <w:lang w:val="ru-RU"/>
        </w:rPr>
        <w:t>село Болхуны</w:t>
      </w:r>
      <w:r>
        <w:rPr>
          <w:sz w:val="28"/>
          <w:szCs w:val="28"/>
        </w:rPr>
        <w:t xml:space="preserve"> Ахтубинского муниципального района Астраханской области»  на 2026 год, согласно приложению.</w:t>
      </w:r>
    </w:p>
    <w:p w14:paraId="5D71CE90">
      <w:pPr>
        <w:pStyle w:val="5"/>
        <w:ind w:firstLine="540"/>
        <w:jc w:val="both"/>
        <w:rPr>
          <w:sz w:val="28"/>
          <w:szCs w:val="28"/>
        </w:rPr>
      </w:pPr>
      <w:r>
        <w:rPr>
          <w:sz w:val="28"/>
          <w:szCs w:val="28"/>
        </w:rPr>
        <w:t>2. Настоящее постановление подлежит опубликованию и размещению на официальном  администрации сельского поселения в сети «Интернет».</w:t>
      </w:r>
    </w:p>
    <w:p w14:paraId="0B8F38EF">
      <w:pPr>
        <w:pStyle w:val="5"/>
        <w:ind w:firstLine="540"/>
        <w:jc w:val="both"/>
        <w:rPr>
          <w:sz w:val="28"/>
          <w:szCs w:val="28"/>
        </w:rPr>
      </w:pPr>
      <w:r>
        <w:rPr>
          <w:sz w:val="28"/>
          <w:szCs w:val="28"/>
        </w:rPr>
        <w:t xml:space="preserve">3. Постановление вступает в силу </w:t>
      </w:r>
      <w:r>
        <w:rPr>
          <w:sz w:val="28"/>
          <w:szCs w:val="28"/>
          <w:lang w:val="ru-RU"/>
        </w:rPr>
        <w:t>на</w:t>
      </w:r>
      <w:r>
        <w:rPr>
          <w:rFonts w:hint="default"/>
          <w:sz w:val="28"/>
          <w:szCs w:val="28"/>
          <w:lang w:val="ru-RU"/>
        </w:rPr>
        <w:t xml:space="preserve"> правоотношения возникшие </w:t>
      </w:r>
      <w:r>
        <w:rPr>
          <w:sz w:val="28"/>
          <w:szCs w:val="28"/>
        </w:rPr>
        <w:t>с 01.01.2026 г.</w:t>
      </w:r>
    </w:p>
    <w:p w14:paraId="6AB38C1A">
      <w:pPr>
        <w:pStyle w:val="5"/>
        <w:ind w:firstLine="540"/>
        <w:jc w:val="both"/>
        <w:rPr>
          <w:sz w:val="28"/>
          <w:szCs w:val="28"/>
        </w:rPr>
      </w:pPr>
      <w:r>
        <w:rPr>
          <w:sz w:val="28"/>
          <w:szCs w:val="28"/>
        </w:rPr>
        <w:t>4. Контроль выполнения постановления оставляю за собой.</w:t>
      </w:r>
    </w:p>
    <w:p w14:paraId="27A0D1CE">
      <w:pPr>
        <w:pStyle w:val="5"/>
        <w:jc w:val="both"/>
        <w:rPr>
          <w:sz w:val="28"/>
          <w:szCs w:val="28"/>
        </w:rPr>
      </w:pPr>
    </w:p>
    <w:p w14:paraId="18879A5E">
      <w:pPr>
        <w:pStyle w:val="5"/>
        <w:jc w:val="both"/>
        <w:rPr>
          <w:sz w:val="28"/>
          <w:szCs w:val="28"/>
        </w:rPr>
      </w:pPr>
    </w:p>
    <w:p w14:paraId="53AAB201">
      <w:pPr>
        <w:pStyle w:val="5"/>
        <w:ind w:firstLine="540"/>
        <w:jc w:val="both"/>
        <w:rPr>
          <w:rFonts w:hint="default"/>
          <w:sz w:val="28"/>
          <w:szCs w:val="28"/>
          <w:lang w:val="ru-RU"/>
        </w:rPr>
      </w:pPr>
      <w:r>
        <w:rPr>
          <w:sz w:val="28"/>
          <w:szCs w:val="28"/>
        </w:rPr>
        <w:t xml:space="preserve">Глава муниципального образования                           </w:t>
      </w:r>
      <w:r>
        <w:rPr>
          <w:sz w:val="28"/>
          <w:szCs w:val="28"/>
          <w:lang w:val="ru-RU"/>
        </w:rPr>
        <w:t>Н</w:t>
      </w:r>
      <w:r>
        <w:rPr>
          <w:rFonts w:hint="default"/>
          <w:sz w:val="28"/>
          <w:szCs w:val="28"/>
          <w:lang w:val="ru-RU"/>
        </w:rPr>
        <w:t>.Д. Руденко</w:t>
      </w:r>
    </w:p>
    <w:p w14:paraId="7E61CB64">
      <w:pPr>
        <w:pStyle w:val="5"/>
        <w:rPr>
          <w:sz w:val="28"/>
          <w:szCs w:val="28"/>
        </w:rPr>
      </w:pPr>
    </w:p>
    <w:p w14:paraId="34096DED">
      <w:pPr>
        <w:pStyle w:val="5"/>
        <w:jc w:val="right"/>
        <w:rPr>
          <w:sz w:val="28"/>
          <w:szCs w:val="28"/>
        </w:rPr>
      </w:pPr>
    </w:p>
    <w:p w14:paraId="239D0F0A">
      <w:pPr>
        <w:pStyle w:val="5"/>
        <w:jc w:val="right"/>
        <w:rPr>
          <w:sz w:val="28"/>
          <w:szCs w:val="28"/>
        </w:rPr>
      </w:pPr>
      <w:r>
        <w:rPr>
          <w:sz w:val="28"/>
          <w:szCs w:val="28"/>
        </w:rPr>
        <w:t>Приложение</w:t>
      </w:r>
    </w:p>
    <w:p w14:paraId="7D1A16C3">
      <w:pPr>
        <w:pStyle w:val="5"/>
        <w:jc w:val="right"/>
        <w:rPr>
          <w:sz w:val="28"/>
          <w:szCs w:val="28"/>
        </w:rPr>
      </w:pPr>
      <w:r>
        <w:rPr>
          <w:sz w:val="28"/>
          <w:szCs w:val="28"/>
        </w:rPr>
        <w:t xml:space="preserve">к постановлению администрации  </w:t>
      </w:r>
    </w:p>
    <w:p w14:paraId="29664498">
      <w:pPr>
        <w:pStyle w:val="5"/>
        <w:jc w:val="right"/>
        <w:rPr>
          <w:rFonts w:hint="default"/>
          <w:sz w:val="28"/>
          <w:szCs w:val="28"/>
          <w:lang w:val="ru-RU"/>
        </w:rPr>
      </w:pPr>
      <w:r>
        <w:rPr>
          <w:sz w:val="28"/>
          <w:szCs w:val="28"/>
        </w:rPr>
        <w:t xml:space="preserve">от </w:t>
      </w:r>
      <w:r>
        <w:rPr>
          <w:rFonts w:hint="default"/>
          <w:sz w:val="28"/>
          <w:szCs w:val="28"/>
          <w:lang w:val="ru-RU"/>
        </w:rPr>
        <w:t>30</w:t>
      </w:r>
      <w:r>
        <w:rPr>
          <w:sz w:val="28"/>
          <w:szCs w:val="28"/>
        </w:rPr>
        <w:t>.</w:t>
      </w:r>
      <w:r>
        <w:rPr>
          <w:rFonts w:hint="default"/>
          <w:sz w:val="28"/>
          <w:szCs w:val="28"/>
          <w:lang w:val="ru-RU"/>
        </w:rPr>
        <w:t>03</w:t>
      </w:r>
      <w:r>
        <w:rPr>
          <w:sz w:val="28"/>
          <w:szCs w:val="28"/>
        </w:rPr>
        <w:t>.202</w:t>
      </w:r>
      <w:r>
        <w:rPr>
          <w:rFonts w:hint="default"/>
          <w:sz w:val="28"/>
          <w:szCs w:val="28"/>
          <w:lang w:val="ru-RU"/>
        </w:rPr>
        <w:t>6</w:t>
      </w:r>
      <w:r>
        <w:rPr>
          <w:sz w:val="28"/>
          <w:szCs w:val="28"/>
        </w:rPr>
        <w:t xml:space="preserve"> г. № </w:t>
      </w:r>
      <w:r>
        <w:rPr>
          <w:rFonts w:hint="default"/>
          <w:sz w:val="28"/>
          <w:szCs w:val="28"/>
          <w:lang w:val="ru-RU"/>
        </w:rPr>
        <w:t>19</w:t>
      </w:r>
    </w:p>
    <w:p w14:paraId="10B45AD6">
      <w:pPr>
        <w:pStyle w:val="5"/>
        <w:ind w:firstLine="540"/>
        <w:jc w:val="both"/>
        <w:rPr>
          <w:sz w:val="28"/>
          <w:szCs w:val="28"/>
        </w:rPr>
      </w:pPr>
    </w:p>
    <w:p w14:paraId="394671DD">
      <w:pPr>
        <w:pStyle w:val="5"/>
        <w:jc w:val="center"/>
        <w:rPr>
          <w:b/>
          <w:sz w:val="28"/>
          <w:szCs w:val="28"/>
        </w:rPr>
      </w:pPr>
      <w:r>
        <w:rPr>
          <w:b/>
          <w:sz w:val="28"/>
          <w:szCs w:val="28"/>
        </w:rPr>
        <w:t>Программа</w:t>
      </w:r>
    </w:p>
    <w:p w14:paraId="1A1DB965">
      <w:pPr>
        <w:pStyle w:val="5"/>
        <w:jc w:val="center"/>
        <w:rPr>
          <w:b/>
          <w:sz w:val="28"/>
          <w:szCs w:val="28"/>
        </w:rPr>
      </w:pPr>
      <w:r>
        <w:rPr>
          <w:b/>
          <w:sz w:val="28"/>
          <w:szCs w:val="28"/>
        </w:rPr>
        <w:t>профилактики рисков причинения вреда (ущерба) охраняемым</w:t>
      </w:r>
    </w:p>
    <w:p w14:paraId="180377C5">
      <w:pPr>
        <w:pStyle w:val="5"/>
        <w:jc w:val="center"/>
        <w:rPr>
          <w:b/>
          <w:sz w:val="28"/>
          <w:szCs w:val="28"/>
        </w:rPr>
      </w:pPr>
      <w:r>
        <w:rPr>
          <w:b/>
          <w:sz w:val="28"/>
          <w:szCs w:val="28"/>
        </w:rPr>
        <w:t>законом ценностям при осуществлении муниципального контроля</w:t>
      </w:r>
    </w:p>
    <w:p w14:paraId="698DD373">
      <w:pPr>
        <w:pStyle w:val="5"/>
        <w:jc w:val="center"/>
        <w:rPr>
          <w:b/>
          <w:sz w:val="28"/>
          <w:szCs w:val="28"/>
        </w:rPr>
      </w:pPr>
      <w:r>
        <w:rPr>
          <w:b/>
          <w:sz w:val="28"/>
          <w:szCs w:val="28"/>
        </w:rPr>
        <w:t xml:space="preserve">в сфере благоустройства на территории муниципального образования «Сельское поселения </w:t>
      </w:r>
      <w:r>
        <w:rPr>
          <w:b/>
          <w:sz w:val="28"/>
          <w:szCs w:val="28"/>
          <w:lang w:val="ru-RU"/>
        </w:rPr>
        <w:t>село Болхуны</w:t>
      </w:r>
      <w:r>
        <w:rPr>
          <w:b/>
          <w:sz w:val="28"/>
          <w:szCs w:val="28"/>
        </w:rPr>
        <w:t xml:space="preserve"> Ахтубинского муниципального района Астраханской области»</w:t>
      </w:r>
    </w:p>
    <w:p w14:paraId="168D700F">
      <w:pPr>
        <w:pStyle w:val="5"/>
        <w:jc w:val="center"/>
        <w:rPr>
          <w:b/>
          <w:sz w:val="28"/>
          <w:szCs w:val="28"/>
        </w:rPr>
      </w:pPr>
      <w:r>
        <w:rPr>
          <w:b/>
          <w:sz w:val="28"/>
          <w:szCs w:val="28"/>
        </w:rPr>
        <w:t>на 2026 год</w:t>
      </w:r>
    </w:p>
    <w:p w14:paraId="34DA6CE4">
      <w:pPr>
        <w:pStyle w:val="5"/>
        <w:ind w:firstLine="540"/>
        <w:jc w:val="both"/>
        <w:rPr>
          <w:sz w:val="28"/>
          <w:szCs w:val="28"/>
        </w:rPr>
      </w:pPr>
    </w:p>
    <w:p w14:paraId="2125E45E">
      <w:pPr>
        <w:pStyle w:val="5"/>
        <w:ind w:firstLine="540"/>
        <w:jc w:val="both"/>
        <w:rPr>
          <w:sz w:val="28"/>
          <w:szCs w:val="28"/>
        </w:rPr>
      </w:pPr>
      <w:r>
        <w:rPr>
          <w:sz w:val="28"/>
          <w:szCs w:val="28"/>
        </w:rPr>
        <w:t xml:space="preserve">Настоящая Программа профилактики рисков причинения вреда (ущерба) охраняемым законом ценностям при осуществлении муниципального контроля в сфере благоустройства на территории муниципального образования «Сельское поселения </w:t>
      </w:r>
      <w:r>
        <w:rPr>
          <w:sz w:val="28"/>
          <w:szCs w:val="28"/>
          <w:lang w:val="ru-RU"/>
        </w:rPr>
        <w:t>село Болхуны</w:t>
      </w:r>
      <w:r>
        <w:rPr>
          <w:sz w:val="28"/>
          <w:szCs w:val="28"/>
        </w:rPr>
        <w:t xml:space="preserve"> Ахтубинского муниципального района Астраханской области» на 2026 год (далее - Программа) разработана в целях стимулирования добросовестного соблюдения обязательных требований юридическими лицами, индивидуальными предпринимателями и гражданами,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повышение информированности о способах их соблюдения.</w:t>
      </w:r>
    </w:p>
    <w:p w14:paraId="3F02091F">
      <w:pPr>
        <w:pStyle w:val="5"/>
        <w:ind w:firstLine="540"/>
        <w:jc w:val="both"/>
        <w:rPr>
          <w:sz w:val="28"/>
          <w:szCs w:val="28"/>
        </w:rPr>
      </w:pPr>
    </w:p>
    <w:p w14:paraId="12EEFBE3">
      <w:pPr>
        <w:pStyle w:val="5"/>
        <w:jc w:val="center"/>
        <w:rPr>
          <w:b/>
          <w:sz w:val="28"/>
          <w:szCs w:val="28"/>
        </w:rPr>
      </w:pPr>
      <w:r>
        <w:rPr>
          <w:b/>
          <w:sz w:val="28"/>
          <w:szCs w:val="28"/>
        </w:rPr>
        <w:t>Раздел 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w:t>
      </w:r>
    </w:p>
    <w:p w14:paraId="53E4541A">
      <w:pPr>
        <w:pStyle w:val="5"/>
        <w:ind w:firstLine="540"/>
        <w:jc w:val="both"/>
        <w:rPr>
          <w:sz w:val="28"/>
          <w:szCs w:val="28"/>
        </w:rPr>
      </w:pPr>
    </w:p>
    <w:p w14:paraId="4EAC76CB">
      <w:pPr>
        <w:pStyle w:val="5"/>
        <w:ind w:firstLine="540"/>
        <w:jc w:val="both"/>
        <w:rPr>
          <w:sz w:val="28"/>
          <w:szCs w:val="28"/>
        </w:rPr>
      </w:pPr>
      <w:r>
        <w:rPr>
          <w:sz w:val="28"/>
          <w:szCs w:val="28"/>
        </w:rPr>
        <w:t xml:space="preserve">1.1. Предметом муниципального контроля в сфере благоустройства (далее - муниципальный контроль) является соблюдение юридическими лицами, индивидуальными предпринимателями, гражданами (далее - контролируемые лица) обязательных требований, установленных правилами благоустройства на территории муниципального образования «Сельское поселения </w:t>
      </w:r>
      <w:r>
        <w:rPr>
          <w:sz w:val="28"/>
          <w:szCs w:val="28"/>
          <w:lang w:val="ru-RU"/>
        </w:rPr>
        <w:t>село Болхуны</w:t>
      </w:r>
      <w:r>
        <w:rPr>
          <w:sz w:val="28"/>
          <w:szCs w:val="28"/>
        </w:rPr>
        <w:t xml:space="preserve"> Ахтубинского муниципального района Астраханской области», утвержденных решением Совета муниципального образования «Сельское поселения </w:t>
      </w:r>
      <w:r>
        <w:rPr>
          <w:sz w:val="28"/>
          <w:szCs w:val="28"/>
          <w:lang w:val="ru-RU"/>
        </w:rPr>
        <w:t>село Болхуны</w:t>
      </w:r>
      <w:r>
        <w:rPr>
          <w:sz w:val="28"/>
          <w:szCs w:val="28"/>
        </w:rPr>
        <w:t xml:space="preserve"> Ахтубинского муниципального района Астраханской области»  от 2</w:t>
      </w:r>
      <w:r>
        <w:rPr>
          <w:rFonts w:hint="default"/>
          <w:sz w:val="28"/>
          <w:szCs w:val="28"/>
          <w:lang w:val="ru-RU"/>
        </w:rPr>
        <w:t>5</w:t>
      </w:r>
      <w:bookmarkStart w:id="0" w:name="_GoBack"/>
      <w:bookmarkEnd w:id="0"/>
      <w:r>
        <w:rPr>
          <w:sz w:val="28"/>
          <w:szCs w:val="28"/>
        </w:rPr>
        <w:t>.</w:t>
      </w:r>
      <w:r>
        <w:rPr>
          <w:rFonts w:hint="default"/>
          <w:sz w:val="28"/>
          <w:szCs w:val="28"/>
          <w:lang w:val="ru-RU"/>
        </w:rPr>
        <w:t>11</w:t>
      </w:r>
      <w:r>
        <w:rPr>
          <w:sz w:val="28"/>
          <w:szCs w:val="28"/>
        </w:rPr>
        <w:t>.202</w:t>
      </w:r>
      <w:r>
        <w:rPr>
          <w:rFonts w:hint="default"/>
          <w:sz w:val="28"/>
          <w:szCs w:val="28"/>
          <w:lang w:val="ru-RU"/>
        </w:rPr>
        <w:t>1</w:t>
      </w:r>
      <w:r>
        <w:rPr>
          <w:sz w:val="28"/>
          <w:szCs w:val="28"/>
        </w:rPr>
        <w:t xml:space="preserve"> №</w:t>
      </w:r>
      <w:r>
        <w:rPr>
          <w:rFonts w:hint="default"/>
          <w:sz w:val="28"/>
          <w:szCs w:val="28"/>
          <w:lang w:val="ru-RU"/>
        </w:rPr>
        <w:t>13</w:t>
      </w:r>
      <w:r>
        <w:rPr>
          <w:sz w:val="28"/>
          <w:szCs w:val="28"/>
        </w:rPr>
        <w:t xml:space="preserve"> «Об утверждении Правил благоустройства муниципального образования «Сельское поселения </w:t>
      </w:r>
      <w:r>
        <w:rPr>
          <w:sz w:val="28"/>
          <w:szCs w:val="28"/>
          <w:lang w:val="ru-RU"/>
        </w:rPr>
        <w:t>село Болхуны</w:t>
      </w:r>
      <w:r>
        <w:rPr>
          <w:sz w:val="28"/>
          <w:szCs w:val="28"/>
        </w:rPr>
        <w:t xml:space="preserve"> Ахтубинского муниципального района Астраханской области» (далее - правила),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в соответствии с Правилами и исполнение решений, принимаемых по результатам контрольных мероприятий.</w:t>
      </w:r>
    </w:p>
    <w:p w14:paraId="4438D8D6">
      <w:pPr>
        <w:pStyle w:val="5"/>
        <w:spacing w:before="240"/>
        <w:ind w:firstLine="540"/>
        <w:jc w:val="both"/>
        <w:rPr>
          <w:sz w:val="28"/>
          <w:szCs w:val="28"/>
        </w:rPr>
      </w:pPr>
      <w:r>
        <w:rPr>
          <w:sz w:val="28"/>
          <w:szCs w:val="28"/>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муниципального контроля.</w:t>
      </w:r>
    </w:p>
    <w:p w14:paraId="0B1E40AE">
      <w:pPr>
        <w:pStyle w:val="5"/>
        <w:spacing w:before="240"/>
        <w:ind w:firstLine="540"/>
        <w:jc w:val="both"/>
        <w:rPr>
          <w:sz w:val="28"/>
          <w:szCs w:val="28"/>
        </w:rPr>
      </w:pPr>
      <w:r>
        <w:rPr>
          <w:sz w:val="28"/>
          <w:szCs w:val="28"/>
        </w:rPr>
        <w:t xml:space="preserve">1.2. Муниципальный контроль осуществляется администрацией муниципального образования «Сельское поселения </w:t>
      </w:r>
      <w:r>
        <w:rPr>
          <w:sz w:val="28"/>
          <w:szCs w:val="28"/>
          <w:lang w:val="ru-RU"/>
        </w:rPr>
        <w:t>село Болхуны</w:t>
      </w:r>
      <w:r>
        <w:rPr>
          <w:sz w:val="28"/>
          <w:szCs w:val="28"/>
        </w:rPr>
        <w:t xml:space="preserve"> Ахтубинского муниципального района Астраханской области» (далее - контрольный орган).</w:t>
      </w:r>
    </w:p>
    <w:p w14:paraId="42485BBE">
      <w:pPr>
        <w:pStyle w:val="5"/>
        <w:ind w:firstLine="540"/>
        <w:jc w:val="both"/>
        <w:rPr>
          <w:sz w:val="28"/>
          <w:szCs w:val="28"/>
        </w:rPr>
      </w:pPr>
      <w:r>
        <w:rPr>
          <w:sz w:val="28"/>
          <w:szCs w:val="28"/>
        </w:rPr>
        <w:t>Муниципальный контроль осуществляют следующие должностные лица:</w:t>
      </w:r>
    </w:p>
    <w:p w14:paraId="06E7E09F">
      <w:pPr>
        <w:pStyle w:val="5"/>
        <w:ind w:firstLine="540"/>
        <w:jc w:val="both"/>
        <w:rPr>
          <w:sz w:val="28"/>
          <w:szCs w:val="28"/>
        </w:rPr>
      </w:pPr>
      <w:r>
        <w:rPr>
          <w:sz w:val="28"/>
          <w:szCs w:val="28"/>
        </w:rPr>
        <w:t>1) глава сельского поселения;</w:t>
      </w:r>
    </w:p>
    <w:p w14:paraId="4E1AFA4C">
      <w:pPr>
        <w:pStyle w:val="5"/>
        <w:ind w:firstLine="540"/>
        <w:jc w:val="both"/>
        <w:rPr>
          <w:sz w:val="28"/>
          <w:szCs w:val="28"/>
        </w:rPr>
      </w:pPr>
      <w:r>
        <w:rPr>
          <w:sz w:val="28"/>
          <w:szCs w:val="28"/>
        </w:rPr>
        <w:t>2)специалист сельского поселения, в должностные обязанности которого в соответствии с Положением, должностной инструкцией входит осуществление полномочий по муниципальному контролю, в том числе проведение профилактических мероприятий и контрольных мероприятий (далее также - инспектор).</w:t>
      </w:r>
    </w:p>
    <w:p w14:paraId="5A71D9C1">
      <w:pPr>
        <w:pStyle w:val="5"/>
        <w:spacing w:before="240"/>
        <w:ind w:firstLine="540"/>
        <w:jc w:val="both"/>
        <w:rPr>
          <w:sz w:val="28"/>
          <w:szCs w:val="28"/>
        </w:rPr>
      </w:pPr>
      <w:r>
        <w:rPr>
          <w:sz w:val="28"/>
          <w:szCs w:val="28"/>
        </w:rPr>
        <w:t>1.3. Объектами муниципального контроля (далее - объект контроля) являются:</w:t>
      </w:r>
    </w:p>
    <w:p w14:paraId="28F1192C">
      <w:pPr>
        <w:pStyle w:val="5"/>
        <w:spacing w:before="240"/>
        <w:ind w:firstLine="540"/>
        <w:jc w:val="both"/>
        <w:rPr>
          <w:sz w:val="28"/>
          <w:szCs w:val="28"/>
        </w:rPr>
      </w:pPr>
      <w:r>
        <w:rPr>
          <w:sz w:val="28"/>
          <w:szCs w:val="28"/>
        </w:rPr>
        <w:t xml:space="preserve">- территории муниципального образования «Сельское поселения </w:t>
      </w:r>
      <w:r>
        <w:rPr>
          <w:sz w:val="28"/>
          <w:szCs w:val="28"/>
          <w:lang w:val="ru-RU"/>
        </w:rPr>
        <w:t>село Болхуны</w:t>
      </w:r>
      <w:r>
        <w:rPr>
          <w:sz w:val="28"/>
          <w:szCs w:val="28"/>
        </w:rPr>
        <w:t xml:space="preserve"> Ахтубинского муниципального района Астраханской области» и населенных пунктов, расположенные на таких территориях объекты, в том числе территории общего пользования, земельные участки, здания, строения, сооружения, прилегающие территории, к которым правилами благоустройства предъявляются обязательные требования;</w:t>
      </w:r>
    </w:p>
    <w:p w14:paraId="5E2290F3">
      <w:pPr>
        <w:pStyle w:val="5"/>
        <w:ind w:firstLine="540"/>
        <w:jc w:val="both"/>
        <w:rPr>
          <w:sz w:val="28"/>
          <w:szCs w:val="28"/>
        </w:rPr>
      </w:pPr>
      <w:r>
        <w:rPr>
          <w:sz w:val="28"/>
          <w:szCs w:val="28"/>
        </w:rPr>
        <w:t>- деятельность, действия (бездействие) контролируемых лиц в сфере благоустройства территории, в рамках которых должны соблюдаться обязательные требования, установленные правилами благоустройства муниципального образования, в том числе предъявляемые к контролируемым лицам, осуществляющим деятельность, действия (бездействие);</w:t>
      </w:r>
    </w:p>
    <w:p w14:paraId="2F1D640C">
      <w:pPr>
        <w:pStyle w:val="5"/>
        <w:ind w:firstLine="540"/>
        <w:jc w:val="both"/>
        <w:rPr>
          <w:sz w:val="28"/>
          <w:szCs w:val="28"/>
        </w:rPr>
      </w:pPr>
      <w:r>
        <w:rPr>
          <w:sz w:val="28"/>
          <w:szCs w:val="28"/>
        </w:rPr>
        <w:t>- результаты деятельности контролируемых лиц, в том числе работы и услуги, к которым предъявляются обязательные требования.</w:t>
      </w:r>
    </w:p>
    <w:p w14:paraId="76BE4241">
      <w:pPr>
        <w:pStyle w:val="5"/>
        <w:ind w:firstLine="540"/>
        <w:jc w:val="both"/>
        <w:rPr>
          <w:sz w:val="28"/>
          <w:szCs w:val="28"/>
        </w:rPr>
      </w:pPr>
      <w:r>
        <w:rPr>
          <w:sz w:val="28"/>
          <w:szCs w:val="28"/>
        </w:rPr>
        <w:t xml:space="preserve">В соответствии с Правилами благоустройства территории муниципального образования «Сельское поселения </w:t>
      </w:r>
      <w:r>
        <w:rPr>
          <w:sz w:val="28"/>
          <w:szCs w:val="28"/>
          <w:lang w:val="ru-RU"/>
        </w:rPr>
        <w:t>село Болхуны</w:t>
      </w:r>
      <w:r>
        <w:rPr>
          <w:sz w:val="28"/>
          <w:szCs w:val="28"/>
        </w:rPr>
        <w:t xml:space="preserve"> Ахтубинского муниципального района Астраханской области» объектами благоустройства являются:</w:t>
      </w:r>
    </w:p>
    <w:p w14:paraId="4058ECD2">
      <w:pPr>
        <w:pStyle w:val="5"/>
        <w:ind w:firstLine="540"/>
        <w:jc w:val="both"/>
        <w:rPr>
          <w:sz w:val="28"/>
          <w:szCs w:val="28"/>
        </w:rPr>
      </w:pPr>
      <w:r>
        <w:rPr>
          <w:sz w:val="28"/>
          <w:szCs w:val="28"/>
        </w:rPr>
        <w:t>- территория сельского поселения с расположенными на ней объектами, элементами благоустройства;</w:t>
      </w:r>
    </w:p>
    <w:p w14:paraId="141356E5">
      <w:pPr>
        <w:pStyle w:val="5"/>
        <w:ind w:firstLine="540"/>
        <w:jc w:val="both"/>
        <w:rPr>
          <w:sz w:val="28"/>
          <w:szCs w:val="28"/>
        </w:rPr>
      </w:pPr>
      <w:r>
        <w:rPr>
          <w:sz w:val="28"/>
          <w:szCs w:val="28"/>
        </w:rPr>
        <w:t>- внешние поверхности нежилых зданий, строений, сооружений, в том числе крыши, фасады, архитектурно-декоративные детали (элементы) фасадов, входные группы, цоколи, террасы;</w:t>
      </w:r>
    </w:p>
    <w:p w14:paraId="59F7174D">
      <w:pPr>
        <w:pStyle w:val="5"/>
        <w:ind w:firstLine="540"/>
        <w:jc w:val="both"/>
        <w:rPr>
          <w:sz w:val="28"/>
          <w:szCs w:val="28"/>
        </w:rPr>
      </w:pPr>
      <w:r>
        <w:rPr>
          <w:sz w:val="28"/>
          <w:szCs w:val="28"/>
        </w:rPr>
        <w:t>- деятельность по содержанию и восстановлению элементов благоустройства, в том числе после проведения земляных работ;</w:t>
      </w:r>
    </w:p>
    <w:p w14:paraId="1C98B202">
      <w:pPr>
        <w:pStyle w:val="5"/>
        <w:ind w:firstLine="540"/>
        <w:jc w:val="both"/>
        <w:rPr>
          <w:sz w:val="28"/>
          <w:szCs w:val="28"/>
        </w:rPr>
      </w:pPr>
      <w:r>
        <w:rPr>
          <w:sz w:val="28"/>
          <w:szCs w:val="28"/>
        </w:rPr>
        <w:t>- объекты освещения и иное осветительное оборудование;</w:t>
      </w:r>
    </w:p>
    <w:p w14:paraId="25A99FBC">
      <w:pPr>
        <w:pStyle w:val="5"/>
        <w:ind w:firstLine="540"/>
        <w:jc w:val="both"/>
        <w:rPr>
          <w:sz w:val="28"/>
          <w:szCs w:val="28"/>
        </w:rPr>
      </w:pPr>
      <w:r>
        <w:rPr>
          <w:sz w:val="28"/>
          <w:szCs w:val="28"/>
        </w:rPr>
        <w:t>- зеленые насаждения;</w:t>
      </w:r>
    </w:p>
    <w:p w14:paraId="5FDEC123">
      <w:pPr>
        <w:pStyle w:val="5"/>
        <w:ind w:firstLine="540"/>
        <w:jc w:val="both"/>
        <w:rPr>
          <w:sz w:val="28"/>
          <w:szCs w:val="28"/>
        </w:rPr>
      </w:pPr>
      <w:r>
        <w:rPr>
          <w:sz w:val="28"/>
          <w:szCs w:val="28"/>
        </w:rPr>
        <w:t>- знаково-информационные системы;</w:t>
      </w:r>
    </w:p>
    <w:p w14:paraId="1E2435DC">
      <w:pPr>
        <w:pStyle w:val="5"/>
        <w:ind w:firstLine="540"/>
        <w:jc w:val="both"/>
        <w:rPr>
          <w:sz w:val="28"/>
          <w:szCs w:val="28"/>
        </w:rPr>
      </w:pPr>
      <w:r>
        <w:rPr>
          <w:sz w:val="28"/>
          <w:szCs w:val="28"/>
        </w:rPr>
        <w:t>- детские и спортивные площадки, контейнерные площадки, малые архитектурные формы;</w:t>
      </w:r>
    </w:p>
    <w:p w14:paraId="56F90A3D">
      <w:pPr>
        <w:pStyle w:val="5"/>
        <w:ind w:firstLine="540"/>
        <w:jc w:val="both"/>
        <w:rPr>
          <w:sz w:val="28"/>
          <w:szCs w:val="28"/>
        </w:rPr>
      </w:pPr>
      <w:r>
        <w:rPr>
          <w:sz w:val="28"/>
          <w:szCs w:val="28"/>
        </w:rPr>
        <w:t>- пешеходные коммуникации, в том числе тротуары, аллеи, дорожки, тропинки;</w:t>
      </w:r>
    </w:p>
    <w:p w14:paraId="10F18C24">
      <w:pPr>
        <w:pStyle w:val="5"/>
        <w:ind w:firstLine="540"/>
        <w:jc w:val="both"/>
        <w:rPr>
          <w:sz w:val="28"/>
          <w:szCs w:val="28"/>
        </w:rPr>
      </w:pPr>
      <w:r>
        <w:rPr>
          <w:sz w:val="28"/>
          <w:szCs w:val="28"/>
        </w:rPr>
        <w:t>- объекты (элементы) благоустройства для беспрепятственного доступа инвалидов и иных маломобильных граждан;</w:t>
      </w:r>
    </w:p>
    <w:p w14:paraId="1498559C">
      <w:pPr>
        <w:pStyle w:val="5"/>
        <w:ind w:firstLine="540"/>
        <w:jc w:val="both"/>
        <w:rPr>
          <w:sz w:val="28"/>
          <w:szCs w:val="28"/>
        </w:rPr>
      </w:pPr>
      <w:r>
        <w:rPr>
          <w:sz w:val="28"/>
          <w:szCs w:val="28"/>
        </w:rPr>
        <w:t>- уборка территории, в том числе в зимний период;</w:t>
      </w:r>
    </w:p>
    <w:p w14:paraId="0B8A6BF5">
      <w:pPr>
        <w:pStyle w:val="5"/>
        <w:ind w:firstLine="540"/>
        <w:jc w:val="both"/>
        <w:rPr>
          <w:sz w:val="28"/>
          <w:szCs w:val="28"/>
        </w:rPr>
      </w:pPr>
      <w:r>
        <w:rPr>
          <w:sz w:val="28"/>
          <w:szCs w:val="28"/>
        </w:rPr>
        <w:t>- проведение земляных работ;</w:t>
      </w:r>
    </w:p>
    <w:p w14:paraId="15A02A4A">
      <w:pPr>
        <w:pStyle w:val="5"/>
        <w:ind w:firstLine="540"/>
        <w:jc w:val="both"/>
        <w:rPr>
          <w:sz w:val="28"/>
          <w:szCs w:val="28"/>
        </w:rPr>
      </w:pPr>
      <w:r>
        <w:rPr>
          <w:sz w:val="28"/>
          <w:szCs w:val="28"/>
        </w:rPr>
        <w:t>- содержание прилегающих территорий;</w:t>
      </w:r>
    </w:p>
    <w:p w14:paraId="1AFEC450">
      <w:pPr>
        <w:pStyle w:val="5"/>
        <w:ind w:firstLine="540"/>
        <w:jc w:val="both"/>
        <w:rPr>
          <w:sz w:val="28"/>
          <w:szCs w:val="28"/>
        </w:rPr>
      </w:pPr>
      <w:r>
        <w:rPr>
          <w:sz w:val="28"/>
          <w:szCs w:val="28"/>
        </w:rPr>
        <w:t>- некапитальные объекты, в том числе сезонные торговые;</w:t>
      </w:r>
    </w:p>
    <w:p w14:paraId="61DC4CA8">
      <w:pPr>
        <w:pStyle w:val="5"/>
        <w:ind w:firstLine="540"/>
        <w:jc w:val="both"/>
        <w:rPr>
          <w:sz w:val="28"/>
          <w:szCs w:val="28"/>
        </w:rPr>
      </w:pPr>
      <w:r>
        <w:rPr>
          <w:sz w:val="28"/>
          <w:szCs w:val="28"/>
        </w:rPr>
        <w:t>- инженерные коммуникации и сооружения;</w:t>
      </w:r>
    </w:p>
    <w:p w14:paraId="3FED6CA1">
      <w:pPr>
        <w:pStyle w:val="5"/>
        <w:ind w:firstLine="540"/>
        <w:jc w:val="both"/>
        <w:rPr>
          <w:sz w:val="28"/>
          <w:szCs w:val="28"/>
        </w:rPr>
      </w:pPr>
      <w:r>
        <w:rPr>
          <w:sz w:val="28"/>
          <w:szCs w:val="28"/>
        </w:rPr>
        <w:t>- условия к обеспечению доступности для инвалидов объектов социальной, инженерной и транспортной инфраструктур и предоставляемых услуг.</w:t>
      </w:r>
    </w:p>
    <w:p w14:paraId="1E644779">
      <w:pPr>
        <w:pStyle w:val="5"/>
        <w:spacing w:before="240"/>
        <w:ind w:firstLine="540"/>
        <w:jc w:val="both"/>
        <w:rPr>
          <w:sz w:val="28"/>
          <w:szCs w:val="28"/>
        </w:rPr>
      </w:pPr>
      <w:r>
        <w:rPr>
          <w:sz w:val="28"/>
          <w:szCs w:val="28"/>
        </w:rPr>
        <w:t>1.4. При осуществлении муниципального контроля могут проводиться следующие виды профилактических мероприятий:</w:t>
      </w:r>
    </w:p>
    <w:p w14:paraId="0BACD9AB">
      <w:pPr>
        <w:pStyle w:val="5"/>
        <w:spacing w:before="240"/>
        <w:ind w:firstLine="540"/>
        <w:jc w:val="both"/>
        <w:rPr>
          <w:sz w:val="28"/>
          <w:szCs w:val="28"/>
        </w:rPr>
      </w:pPr>
      <w:r>
        <w:rPr>
          <w:sz w:val="28"/>
          <w:szCs w:val="28"/>
        </w:rPr>
        <w:t>1) информирование;</w:t>
      </w:r>
    </w:p>
    <w:p w14:paraId="0B1C9EAA">
      <w:pPr>
        <w:pStyle w:val="5"/>
        <w:ind w:firstLine="540"/>
        <w:jc w:val="both"/>
        <w:rPr>
          <w:sz w:val="28"/>
          <w:szCs w:val="28"/>
        </w:rPr>
      </w:pPr>
      <w:r>
        <w:rPr>
          <w:sz w:val="28"/>
          <w:szCs w:val="28"/>
        </w:rPr>
        <w:t>2) объявление предостережения;</w:t>
      </w:r>
    </w:p>
    <w:p w14:paraId="4672A0DB">
      <w:pPr>
        <w:pStyle w:val="5"/>
        <w:ind w:firstLine="540"/>
        <w:jc w:val="both"/>
        <w:rPr>
          <w:sz w:val="28"/>
          <w:szCs w:val="28"/>
        </w:rPr>
      </w:pPr>
      <w:r>
        <w:rPr>
          <w:sz w:val="28"/>
          <w:szCs w:val="28"/>
        </w:rPr>
        <w:t>3) консультирование;</w:t>
      </w:r>
    </w:p>
    <w:p w14:paraId="2361FDC3">
      <w:pPr>
        <w:pStyle w:val="5"/>
        <w:ind w:firstLine="540"/>
        <w:jc w:val="both"/>
        <w:rPr>
          <w:sz w:val="28"/>
          <w:szCs w:val="28"/>
        </w:rPr>
      </w:pPr>
      <w:r>
        <w:rPr>
          <w:sz w:val="28"/>
          <w:szCs w:val="28"/>
        </w:rPr>
        <w:t>4) профилактический визит.</w:t>
      </w:r>
    </w:p>
    <w:p w14:paraId="33A030DB">
      <w:pPr>
        <w:pStyle w:val="5"/>
        <w:spacing w:before="240"/>
        <w:ind w:firstLine="540"/>
        <w:jc w:val="both"/>
        <w:rPr>
          <w:sz w:val="28"/>
          <w:szCs w:val="28"/>
        </w:rPr>
      </w:pPr>
      <w:r>
        <w:rPr>
          <w:sz w:val="28"/>
          <w:szCs w:val="28"/>
        </w:rPr>
        <w:t>1.5. В 2025 году проверки в рамках муниципального контроля не проводились в связи с отсутствием оснований для проведения внеплановых проверок, предусмотренных постановлением Правительства Российской Федерации от 10.03.2022 № 336 «Об особенностях организации и осуществления государственного (надзора), муниципального контроля».</w:t>
      </w:r>
    </w:p>
    <w:p w14:paraId="56F2981A">
      <w:pPr>
        <w:pStyle w:val="5"/>
        <w:spacing w:before="240"/>
        <w:ind w:firstLine="540"/>
        <w:jc w:val="both"/>
        <w:rPr>
          <w:sz w:val="28"/>
          <w:szCs w:val="28"/>
        </w:rPr>
      </w:pPr>
      <w:r>
        <w:rPr>
          <w:sz w:val="28"/>
          <w:szCs w:val="28"/>
        </w:rPr>
        <w:t>1.6. В 2025 году не зафиксированы случаи причинения контролируемыми лицами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возникновения чрезвычайных ситуаций природного и техногенного характера.</w:t>
      </w:r>
    </w:p>
    <w:p w14:paraId="439973F5">
      <w:pPr>
        <w:pStyle w:val="5"/>
        <w:spacing w:before="240"/>
        <w:ind w:firstLine="540"/>
        <w:jc w:val="both"/>
        <w:rPr>
          <w:sz w:val="28"/>
          <w:szCs w:val="28"/>
        </w:rPr>
      </w:pPr>
      <w:r>
        <w:rPr>
          <w:sz w:val="28"/>
          <w:szCs w:val="28"/>
        </w:rPr>
        <w:t xml:space="preserve">1.7. В 2025 году администрацией муниципального образования «Сельское поселения </w:t>
      </w:r>
      <w:r>
        <w:rPr>
          <w:sz w:val="28"/>
          <w:szCs w:val="28"/>
          <w:lang w:val="ru-RU"/>
        </w:rPr>
        <w:t>село Болхуны</w:t>
      </w:r>
      <w:r>
        <w:rPr>
          <w:sz w:val="28"/>
          <w:szCs w:val="28"/>
        </w:rPr>
        <w:t xml:space="preserve"> Ахтубинского муниципального района Астраханской области» осуществлялись следующие профилактические мероприятия:</w:t>
      </w:r>
    </w:p>
    <w:p w14:paraId="77C098A6">
      <w:pPr>
        <w:pStyle w:val="5"/>
        <w:ind w:firstLine="540"/>
        <w:jc w:val="both"/>
        <w:rPr>
          <w:sz w:val="28"/>
          <w:szCs w:val="28"/>
        </w:rPr>
      </w:pPr>
      <w:r>
        <w:rPr>
          <w:sz w:val="28"/>
          <w:szCs w:val="28"/>
        </w:rPr>
        <w:t xml:space="preserve">- на официальном сайте администрации сельского поселения  в разделе «Муниципальный контроль» размещены перечни нормативных правовых актов, содержащих обязательные требования, установленные муниципальными правовыми актами, оценка соблюдения которых является предметом муниципального контроля за соблюдением Правил благоустройства территории муниципального образования «Сельское поселения </w:t>
      </w:r>
      <w:r>
        <w:rPr>
          <w:sz w:val="28"/>
          <w:szCs w:val="28"/>
          <w:lang w:val="ru-RU"/>
        </w:rPr>
        <w:t>село Болхуны</w:t>
      </w:r>
      <w:r>
        <w:rPr>
          <w:sz w:val="28"/>
          <w:szCs w:val="28"/>
        </w:rPr>
        <w:t xml:space="preserve"> Ахтубинского муниципального района Астраханской области»;</w:t>
      </w:r>
    </w:p>
    <w:p w14:paraId="50C0E0F6">
      <w:pPr>
        <w:pStyle w:val="5"/>
        <w:ind w:firstLine="540"/>
        <w:jc w:val="both"/>
        <w:rPr>
          <w:sz w:val="28"/>
          <w:szCs w:val="28"/>
        </w:rPr>
      </w:pPr>
      <w:r>
        <w:rPr>
          <w:sz w:val="28"/>
          <w:szCs w:val="28"/>
        </w:rPr>
        <w:t>- информирование юридических лиц, индивидуальных предпринимателей по вопросам соблюдения обязательных требований, установленных муниципальными правовыми актами.</w:t>
      </w:r>
    </w:p>
    <w:p w14:paraId="6B5FC614">
      <w:pPr>
        <w:pStyle w:val="5"/>
        <w:ind w:firstLine="540"/>
        <w:jc w:val="both"/>
        <w:rPr>
          <w:sz w:val="28"/>
          <w:szCs w:val="28"/>
        </w:rPr>
      </w:pPr>
      <w:r>
        <w:rPr>
          <w:sz w:val="28"/>
          <w:szCs w:val="28"/>
        </w:rPr>
        <w:t>1.8. Основными проблемами, на решение которых направлена Программа, являются недостаточная информированность контролируемых лиц об обязательных требованиях и способах их исполнения, а также низкая мотивация добросовестного соблюдения обязательных требований данными лицами.</w:t>
      </w:r>
    </w:p>
    <w:p w14:paraId="52ECCEE0">
      <w:pPr>
        <w:pStyle w:val="5"/>
        <w:jc w:val="center"/>
        <w:rPr>
          <w:b/>
          <w:sz w:val="28"/>
          <w:szCs w:val="28"/>
        </w:rPr>
      </w:pPr>
      <w:r>
        <w:rPr>
          <w:b/>
          <w:sz w:val="28"/>
          <w:szCs w:val="28"/>
        </w:rPr>
        <w:t>Раздел 2. Цели и задачи реализации Программы</w:t>
      </w:r>
    </w:p>
    <w:p w14:paraId="24337735">
      <w:pPr>
        <w:pStyle w:val="5"/>
        <w:ind w:firstLine="540"/>
        <w:jc w:val="both"/>
        <w:rPr>
          <w:sz w:val="28"/>
          <w:szCs w:val="28"/>
        </w:rPr>
      </w:pPr>
    </w:p>
    <w:p w14:paraId="10B58F2D">
      <w:pPr>
        <w:pStyle w:val="4"/>
        <w:spacing w:before="0" w:beforeAutospacing="0" w:after="0" w:afterAutospacing="0" w:line="288" w:lineRule="atLeast"/>
        <w:ind w:firstLine="540"/>
        <w:jc w:val="both"/>
        <w:rPr>
          <w:sz w:val="28"/>
          <w:szCs w:val="28"/>
        </w:rPr>
      </w:pPr>
      <w:r>
        <w:rPr>
          <w:sz w:val="28"/>
          <w:szCs w:val="28"/>
        </w:rPr>
        <w:t xml:space="preserve">2.1. Основными целями Программы  являются: </w:t>
      </w:r>
    </w:p>
    <w:p w14:paraId="597A1184">
      <w:pPr>
        <w:pStyle w:val="4"/>
        <w:spacing w:before="168" w:beforeAutospacing="0" w:after="0" w:afterAutospacing="0" w:line="288" w:lineRule="atLeast"/>
        <w:ind w:firstLine="540"/>
        <w:jc w:val="both"/>
        <w:rPr>
          <w:sz w:val="28"/>
          <w:szCs w:val="28"/>
        </w:rPr>
      </w:pPr>
      <w:r>
        <w:rPr>
          <w:sz w:val="28"/>
          <w:szCs w:val="28"/>
        </w:rPr>
        <w:t xml:space="preserve">-  Стимулирование добросовестного соблюдения обязательных требований всеми контролируемыми лицами; </w:t>
      </w:r>
    </w:p>
    <w:p w14:paraId="5B43AD67">
      <w:pPr>
        <w:pStyle w:val="4"/>
        <w:spacing w:before="168" w:beforeAutospacing="0" w:after="0" w:afterAutospacing="0" w:line="288" w:lineRule="atLeast"/>
        <w:ind w:firstLine="540"/>
        <w:jc w:val="both"/>
        <w:rPr>
          <w:sz w:val="28"/>
          <w:szCs w:val="28"/>
        </w:rPr>
      </w:pPr>
      <w:r>
        <w:rPr>
          <w:sz w:val="28"/>
          <w:szCs w:val="28"/>
        </w:rPr>
        <w:t xml:space="preserve">-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w:t>
      </w:r>
    </w:p>
    <w:p w14:paraId="66B21A4E">
      <w:pPr>
        <w:pStyle w:val="4"/>
        <w:spacing w:before="168" w:beforeAutospacing="0" w:after="0" w:afterAutospacing="0" w:line="288" w:lineRule="atLeast"/>
        <w:ind w:firstLine="540"/>
        <w:jc w:val="both"/>
        <w:rPr>
          <w:sz w:val="28"/>
          <w:szCs w:val="28"/>
        </w:rPr>
      </w:pPr>
      <w:r>
        <w:rPr>
          <w:sz w:val="28"/>
          <w:szCs w:val="28"/>
        </w:rPr>
        <w:t xml:space="preserve">-  Создание условий для доведения обязательных требований до контролируемых лиц, повышение информированности о способах их соблюдения; </w:t>
      </w:r>
    </w:p>
    <w:p w14:paraId="0841198A">
      <w:pPr>
        <w:pStyle w:val="4"/>
        <w:spacing w:before="168" w:beforeAutospacing="0" w:after="0" w:afterAutospacing="0" w:line="288" w:lineRule="atLeast"/>
        <w:ind w:firstLine="540"/>
        <w:jc w:val="both"/>
        <w:rPr>
          <w:sz w:val="28"/>
          <w:szCs w:val="28"/>
        </w:rPr>
      </w:pPr>
      <w:r>
        <w:rPr>
          <w:sz w:val="28"/>
          <w:szCs w:val="28"/>
        </w:rPr>
        <w:t xml:space="preserve">-  Предупреждение нарушений юридическими лицами и индивидуальными предпринимателями обязательных требований законодательства, требований установленных муниципальными правовыми актами, включая устранение причин, факторов и условий, способствующих возможному нарушению обязательных требований; </w:t>
      </w:r>
    </w:p>
    <w:p w14:paraId="132FED28">
      <w:pPr>
        <w:pStyle w:val="4"/>
        <w:spacing w:before="168" w:beforeAutospacing="0" w:after="0" w:afterAutospacing="0" w:line="288" w:lineRule="atLeast"/>
        <w:ind w:firstLine="540"/>
        <w:jc w:val="both"/>
        <w:rPr>
          <w:sz w:val="28"/>
          <w:szCs w:val="28"/>
        </w:rPr>
      </w:pPr>
      <w:r>
        <w:rPr>
          <w:sz w:val="28"/>
          <w:szCs w:val="28"/>
        </w:rPr>
        <w:t xml:space="preserve"> - Повышение открытости и прозрачности деятельности Администрации при осуществлении муниципального контроля в сфере благоустройства на территории муниципального образования «Сельское поселения </w:t>
      </w:r>
      <w:r>
        <w:rPr>
          <w:sz w:val="28"/>
          <w:szCs w:val="28"/>
          <w:lang w:val="ru-RU"/>
        </w:rPr>
        <w:t>село Болхуны</w:t>
      </w:r>
      <w:r>
        <w:rPr>
          <w:sz w:val="28"/>
          <w:szCs w:val="28"/>
        </w:rPr>
        <w:t xml:space="preserve"> Ахтубинского муниципального района Астраханской области». </w:t>
      </w:r>
    </w:p>
    <w:p w14:paraId="1AFFE550">
      <w:pPr>
        <w:pStyle w:val="4"/>
        <w:spacing w:before="168" w:beforeAutospacing="0" w:after="0" w:afterAutospacing="0" w:line="288" w:lineRule="atLeast"/>
        <w:ind w:firstLine="540"/>
        <w:jc w:val="both"/>
        <w:rPr>
          <w:sz w:val="28"/>
          <w:szCs w:val="28"/>
        </w:rPr>
      </w:pPr>
      <w:r>
        <w:rPr>
          <w:sz w:val="28"/>
          <w:szCs w:val="28"/>
        </w:rPr>
        <w:t xml:space="preserve">2.2. Проведение профилактических мероприятий Программы  направлено на решение следующих задач: </w:t>
      </w:r>
    </w:p>
    <w:p w14:paraId="3B2CC79D">
      <w:pPr>
        <w:pStyle w:val="4"/>
        <w:spacing w:before="168" w:beforeAutospacing="0" w:after="0" w:afterAutospacing="0" w:line="288" w:lineRule="atLeast"/>
        <w:ind w:firstLine="540"/>
        <w:jc w:val="both"/>
        <w:rPr>
          <w:sz w:val="28"/>
          <w:szCs w:val="28"/>
        </w:rPr>
      </w:pPr>
      <w:r>
        <w:rPr>
          <w:sz w:val="28"/>
          <w:szCs w:val="28"/>
        </w:rPr>
        <w:t xml:space="preserve">-  Укрепление системы профилактики нарушений рисков причинения вреда (ущерба) охраняемым законом ценностям; </w:t>
      </w:r>
    </w:p>
    <w:p w14:paraId="7A0EECFB">
      <w:pPr>
        <w:pStyle w:val="4"/>
        <w:spacing w:before="0" w:beforeAutospacing="0" w:after="0" w:afterAutospacing="0" w:line="288" w:lineRule="atLeast"/>
        <w:ind w:firstLine="540"/>
        <w:jc w:val="both"/>
        <w:rPr>
          <w:sz w:val="28"/>
          <w:szCs w:val="28"/>
        </w:rPr>
      </w:pPr>
      <w:r>
        <w:rPr>
          <w:sz w:val="28"/>
          <w:szCs w:val="28"/>
        </w:rPr>
        <w:t xml:space="preserve">-  Повышение правосознания, правовой культуры, уровня правовой грамотности контролируемых лиц, в том числе путем обеспечения доступности информации об обязательных требованиях законодательства и необходимых мерах по их исполнению; </w:t>
      </w:r>
    </w:p>
    <w:p w14:paraId="31267CC1">
      <w:pPr>
        <w:pStyle w:val="4"/>
        <w:spacing w:before="0" w:beforeAutospacing="0" w:after="0" w:afterAutospacing="0" w:line="288" w:lineRule="atLeast"/>
        <w:ind w:firstLine="540"/>
        <w:jc w:val="both"/>
        <w:rPr>
          <w:sz w:val="28"/>
          <w:szCs w:val="28"/>
        </w:rPr>
      </w:pPr>
      <w:r>
        <w:rPr>
          <w:sz w:val="28"/>
          <w:szCs w:val="28"/>
        </w:rPr>
        <w:t xml:space="preserve">-  Оценка возможной угрозы причинения, либо причинения вреда жизни, здоровью граждан, выработка и реализация профилактических мер, способствующих ее снижению; </w:t>
      </w:r>
    </w:p>
    <w:p w14:paraId="268B6052">
      <w:pPr>
        <w:pStyle w:val="4"/>
        <w:spacing w:before="0" w:beforeAutospacing="0" w:after="0" w:afterAutospacing="0" w:line="288" w:lineRule="atLeast"/>
        <w:ind w:firstLine="540"/>
        <w:jc w:val="both"/>
        <w:rPr>
          <w:sz w:val="28"/>
          <w:szCs w:val="28"/>
        </w:rPr>
      </w:pPr>
      <w:r>
        <w:rPr>
          <w:sz w:val="28"/>
          <w:szCs w:val="28"/>
        </w:rPr>
        <w:t xml:space="preserve">-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 </w:t>
      </w:r>
    </w:p>
    <w:p w14:paraId="032E4C12">
      <w:pPr>
        <w:pStyle w:val="4"/>
        <w:spacing w:before="0" w:beforeAutospacing="0" w:after="0" w:afterAutospacing="0" w:line="288" w:lineRule="atLeast"/>
        <w:ind w:firstLine="540"/>
        <w:jc w:val="both"/>
        <w:rPr>
          <w:sz w:val="28"/>
          <w:szCs w:val="28"/>
        </w:rPr>
      </w:pPr>
      <w:r>
        <w:rPr>
          <w:sz w:val="28"/>
          <w:szCs w:val="28"/>
        </w:rPr>
        <w:t xml:space="preserve">-  Оценка состояния подконтрольной среды и установление зависимости видов, форм и интенсивности профилактических мероприятий от особенностей конкретных контролируемых лиц, и проведение профилактических мероприятий с учетом данных факторов; </w:t>
      </w:r>
    </w:p>
    <w:p w14:paraId="649F6B1E">
      <w:pPr>
        <w:pStyle w:val="4"/>
        <w:spacing w:before="0" w:beforeAutospacing="0" w:after="0" w:afterAutospacing="0" w:line="288" w:lineRule="atLeast"/>
        <w:ind w:firstLine="540"/>
        <w:jc w:val="both"/>
        <w:rPr>
          <w:sz w:val="28"/>
          <w:szCs w:val="28"/>
        </w:rPr>
      </w:pPr>
      <w:r>
        <w:rPr>
          <w:sz w:val="28"/>
          <w:szCs w:val="28"/>
        </w:rPr>
        <w:t xml:space="preserve">-  Формирование единого понимания обязательных требований законодательства у всех участников контрольной деятельности. </w:t>
      </w:r>
    </w:p>
    <w:p w14:paraId="6589EDBD">
      <w:pPr>
        <w:pStyle w:val="5"/>
        <w:ind w:firstLine="540"/>
        <w:jc w:val="both"/>
        <w:rPr>
          <w:sz w:val="28"/>
          <w:szCs w:val="28"/>
        </w:rPr>
      </w:pPr>
    </w:p>
    <w:p w14:paraId="16A8EA34">
      <w:pPr>
        <w:pStyle w:val="5"/>
        <w:jc w:val="center"/>
        <w:rPr>
          <w:b/>
          <w:sz w:val="28"/>
          <w:szCs w:val="28"/>
        </w:rPr>
      </w:pPr>
      <w:r>
        <w:rPr>
          <w:b/>
          <w:sz w:val="28"/>
          <w:szCs w:val="28"/>
        </w:rPr>
        <w:t>Раздел 3. Перечень профилактических мероприятий, сроки (периодичность) их проведения</w:t>
      </w:r>
    </w:p>
    <w:p w14:paraId="4A59E247">
      <w:pPr>
        <w:pStyle w:val="5"/>
        <w:jc w:val="center"/>
        <w:rPr>
          <w:b/>
          <w:sz w:val="28"/>
          <w:szCs w:val="28"/>
        </w:rPr>
      </w:pPr>
    </w:p>
    <w:tbl>
      <w:tblPr>
        <w:tblStyle w:val="3"/>
        <w:tblW w:w="97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676"/>
        <w:gridCol w:w="3997"/>
        <w:gridCol w:w="3044"/>
        <w:gridCol w:w="90"/>
        <w:gridCol w:w="1894"/>
      </w:tblGrid>
      <w:tr w14:paraId="53F44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76" w:type="dxa"/>
          </w:tcPr>
          <w:p w14:paraId="3CE7DFF9">
            <w:pPr>
              <w:pStyle w:val="5"/>
              <w:jc w:val="center"/>
              <w:rPr>
                <w:sz w:val="28"/>
                <w:szCs w:val="28"/>
              </w:rPr>
            </w:pPr>
            <w:r>
              <w:rPr>
                <w:sz w:val="28"/>
                <w:szCs w:val="28"/>
              </w:rPr>
              <w:t>№ п/п</w:t>
            </w:r>
          </w:p>
        </w:tc>
        <w:tc>
          <w:tcPr>
            <w:tcW w:w="3997" w:type="dxa"/>
          </w:tcPr>
          <w:p w14:paraId="0DB58CD4">
            <w:pPr>
              <w:pStyle w:val="5"/>
              <w:jc w:val="center"/>
              <w:rPr>
                <w:sz w:val="28"/>
                <w:szCs w:val="28"/>
              </w:rPr>
            </w:pPr>
            <w:r>
              <w:rPr>
                <w:sz w:val="28"/>
                <w:szCs w:val="28"/>
              </w:rPr>
              <w:t>Наименование формы мероприятия</w:t>
            </w:r>
          </w:p>
        </w:tc>
        <w:tc>
          <w:tcPr>
            <w:tcW w:w="3044" w:type="dxa"/>
          </w:tcPr>
          <w:p w14:paraId="3063CEC8">
            <w:pPr>
              <w:pStyle w:val="5"/>
              <w:jc w:val="center"/>
              <w:rPr>
                <w:sz w:val="28"/>
                <w:szCs w:val="28"/>
              </w:rPr>
            </w:pPr>
            <w:r>
              <w:rPr>
                <w:sz w:val="28"/>
                <w:szCs w:val="28"/>
              </w:rPr>
              <w:t>Срок (периодичность) проведения мероприятия</w:t>
            </w:r>
          </w:p>
        </w:tc>
        <w:tc>
          <w:tcPr>
            <w:tcW w:w="1984" w:type="dxa"/>
            <w:gridSpan w:val="2"/>
          </w:tcPr>
          <w:p w14:paraId="0D8977FC">
            <w:pPr>
              <w:pStyle w:val="5"/>
              <w:jc w:val="center"/>
              <w:rPr>
                <w:sz w:val="28"/>
                <w:szCs w:val="28"/>
              </w:rPr>
            </w:pPr>
            <w:r>
              <w:rPr>
                <w:sz w:val="28"/>
                <w:szCs w:val="28"/>
              </w:rPr>
              <w:t>Ответственный исполнитель</w:t>
            </w:r>
          </w:p>
        </w:tc>
      </w:tr>
      <w:tr w14:paraId="5C675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701" w:type="dxa"/>
            <w:gridSpan w:val="5"/>
          </w:tcPr>
          <w:p w14:paraId="7706C459">
            <w:pPr>
              <w:pStyle w:val="5"/>
              <w:jc w:val="center"/>
              <w:rPr>
                <w:sz w:val="28"/>
                <w:szCs w:val="28"/>
              </w:rPr>
            </w:pPr>
            <w:r>
              <w:rPr>
                <w:sz w:val="28"/>
                <w:szCs w:val="28"/>
              </w:rPr>
              <w:t>1. Информирование</w:t>
            </w:r>
          </w:p>
        </w:tc>
      </w:tr>
      <w:tr w14:paraId="38C7A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76" w:type="dxa"/>
          </w:tcPr>
          <w:p w14:paraId="1137E4CC">
            <w:pPr>
              <w:pStyle w:val="5"/>
              <w:jc w:val="center"/>
              <w:rPr>
                <w:sz w:val="28"/>
                <w:szCs w:val="28"/>
              </w:rPr>
            </w:pPr>
            <w:r>
              <w:rPr>
                <w:sz w:val="28"/>
                <w:szCs w:val="28"/>
              </w:rPr>
              <w:t>1.1.</w:t>
            </w:r>
          </w:p>
          <w:p w14:paraId="18896451">
            <w:pPr>
              <w:pStyle w:val="5"/>
              <w:jc w:val="center"/>
              <w:rPr>
                <w:sz w:val="28"/>
                <w:szCs w:val="28"/>
              </w:rPr>
            </w:pPr>
          </w:p>
        </w:tc>
        <w:tc>
          <w:tcPr>
            <w:tcW w:w="3997" w:type="dxa"/>
          </w:tcPr>
          <w:p w14:paraId="65D42BDD">
            <w:pPr>
              <w:pStyle w:val="5"/>
              <w:jc w:val="center"/>
              <w:rPr>
                <w:sz w:val="28"/>
                <w:szCs w:val="28"/>
              </w:rPr>
            </w:pPr>
            <w:r>
              <w:rPr>
                <w:sz w:val="28"/>
                <w:szCs w:val="28"/>
              </w:rPr>
              <w:t>Информирование осуществляется должностными лицами контрольного органа посредством размещения сведений, предусмотренных частью 3 статьи 46 Федерального закона № 248-ФЗ, на официальном сайте контрольного органа в сети «Интернет», в средствах массовой информации, через единый портал государственных и муниципальных услуг (функций) и в иных формах.</w:t>
            </w:r>
          </w:p>
        </w:tc>
        <w:tc>
          <w:tcPr>
            <w:tcW w:w="3044" w:type="dxa"/>
          </w:tcPr>
          <w:p w14:paraId="13FDD17A">
            <w:pPr>
              <w:pStyle w:val="5"/>
              <w:jc w:val="center"/>
              <w:rPr>
                <w:sz w:val="28"/>
                <w:szCs w:val="28"/>
              </w:rPr>
            </w:pPr>
            <w:r>
              <w:rPr>
                <w:sz w:val="28"/>
                <w:szCs w:val="28"/>
              </w:rPr>
              <w:t>Размещенные сведения поддерживаются в актуальном состоянии и обновляются в срок 5 рабочих дней с момента их изменения в постоянном режиме</w:t>
            </w:r>
          </w:p>
        </w:tc>
        <w:tc>
          <w:tcPr>
            <w:tcW w:w="1984" w:type="dxa"/>
            <w:gridSpan w:val="2"/>
          </w:tcPr>
          <w:p w14:paraId="6749FD52">
            <w:pPr>
              <w:pStyle w:val="5"/>
              <w:jc w:val="center"/>
              <w:rPr>
                <w:sz w:val="28"/>
                <w:szCs w:val="28"/>
              </w:rPr>
            </w:pPr>
            <w:r>
              <w:rPr>
                <w:sz w:val="28"/>
                <w:szCs w:val="28"/>
              </w:rPr>
              <w:t>Должностные лица контрольного органа</w:t>
            </w:r>
          </w:p>
        </w:tc>
      </w:tr>
      <w:tr w14:paraId="3CB66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701" w:type="dxa"/>
            <w:gridSpan w:val="5"/>
          </w:tcPr>
          <w:p w14:paraId="2C9297AC">
            <w:pPr>
              <w:pStyle w:val="5"/>
              <w:jc w:val="center"/>
              <w:rPr>
                <w:sz w:val="28"/>
                <w:szCs w:val="28"/>
              </w:rPr>
            </w:pPr>
            <w:r>
              <w:rPr>
                <w:sz w:val="28"/>
                <w:szCs w:val="28"/>
              </w:rPr>
              <w:t>2. Объявление предостережения</w:t>
            </w:r>
          </w:p>
        </w:tc>
      </w:tr>
      <w:tr w14:paraId="1606C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76" w:type="dxa"/>
          </w:tcPr>
          <w:p w14:paraId="6FC71A7C">
            <w:pPr>
              <w:pStyle w:val="5"/>
              <w:jc w:val="center"/>
              <w:rPr>
                <w:sz w:val="28"/>
                <w:szCs w:val="28"/>
              </w:rPr>
            </w:pPr>
          </w:p>
          <w:p w14:paraId="4C5C7750">
            <w:pPr>
              <w:pStyle w:val="5"/>
              <w:jc w:val="center"/>
              <w:rPr>
                <w:sz w:val="28"/>
                <w:szCs w:val="28"/>
              </w:rPr>
            </w:pPr>
            <w:r>
              <w:rPr>
                <w:sz w:val="28"/>
                <w:szCs w:val="28"/>
              </w:rPr>
              <w:t>2.1.</w:t>
            </w:r>
          </w:p>
        </w:tc>
        <w:tc>
          <w:tcPr>
            <w:tcW w:w="3997" w:type="dxa"/>
          </w:tcPr>
          <w:p w14:paraId="51864FD8">
            <w:pPr>
              <w:pStyle w:val="5"/>
              <w:jc w:val="center"/>
              <w:rPr>
                <w:sz w:val="28"/>
                <w:szCs w:val="28"/>
              </w:rPr>
            </w:pPr>
            <w:r>
              <w:rPr>
                <w:sz w:val="28"/>
                <w:szCs w:val="28"/>
              </w:rPr>
              <w:t>Предостережение о недопустимости нарушения обязательных требований (далее - предостережение) контрольный орган объявляет контролируемому лицу в случае получения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tc>
        <w:tc>
          <w:tcPr>
            <w:tcW w:w="3044" w:type="dxa"/>
          </w:tcPr>
          <w:p w14:paraId="70EBE8B9">
            <w:pPr>
              <w:pStyle w:val="5"/>
              <w:jc w:val="center"/>
              <w:rPr>
                <w:sz w:val="28"/>
                <w:szCs w:val="28"/>
              </w:rPr>
            </w:pPr>
            <w:r>
              <w:rPr>
                <w:sz w:val="28"/>
                <w:szCs w:val="28"/>
              </w:rPr>
              <w:t>В случае получения сведений о готовящихся или возможных нарушениях обязательных требований, а также о непосредственных нарушениях обязательных требований при наличии оснований, предусмотренных статьей 49 Федерального закона от 31.07.2020 № 248-ФЗ "О государственном контроле (надзоре) и муниципальном контроле в Российской Федерации"</w:t>
            </w:r>
          </w:p>
        </w:tc>
        <w:tc>
          <w:tcPr>
            <w:tcW w:w="1984" w:type="dxa"/>
            <w:gridSpan w:val="2"/>
          </w:tcPr>
          <w:p w14:paraId="2D068F32">
            <w:pPr>
              <w:pStyle w:val="5"/>
              <w:jc w:val="center"/>
              <w:rPr>
                <w:sz w:val="28"/>
                <w:szCs w:val="28"/>
              </w:rPr>
            </w:pPr>
            <w:r>
              <w:rPr>
                <w:sz w:val="28"/>
                <w:szCs w:val="28"/>
              </w:rPr>
              <w:t>Инспектор</w:t>
            </w:r>
          </w:p>
        </w:tc>
      </w:tr>
      <w:tr w14:paraId="723DD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701" w:type="dxa"/>
            <w:gridSpan w:val="5"/>
          </w:tcPr>
          <w:p w14:paraId="5407CE94">
            <w:pPr>
              <w:pStyle w:val="5"/>
              <w:jc w:val="center"/>
              <w:rPr>
                <w:sz w:val="28"/>
                <w:szCs w:val="28"/>
              </w:rPr>
            </w:pPr>
            <w:r>
              <w:rPr>
                <w:sz w:val="28"/>
                <w:szCs w:val="28"/>
              </w:rPr>
              <w:t>3. Консультирование</w:t>
            </w:r>
          </w:p>
        </w:tc>
      </w:tr>
      <w:tr w14:paraId="15CA9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76" w:type="dxa"/>
          </w:tcPr>
          <w:p w14:paraId="62137E1F">
            <w:pPr>
              <w:pStyle w:val="5"/>
              <w:jc w:val="center"/>
              <w:rPr>
                <w:sz w:val="28"/>
                <w:szCs w:val="28"/>
              </w:rPr>
            </w:pPr>
            <w:r>
              <w:rPr>
                <w:sz w:val="28"/>
                <w:szCs w:val="28"/>
              </w:rPr>
              <w:t>3.1.</w:t>
            </w:r>
          </w:p>
        </w:tc>
        <w:tc>
          <w:tcPr>
            <w:tcW w:w="3997" w:type="dxa"/>
          </w:tcPr>
          <w:p w14:paraId="50C99DDC">
            <w:pPr>
              <w:pStyle w:val="5"/>
              <w:jc w:val="center"/>
              <w:rPr>
                <w:sz w:val="28"/>
                <w:szCs w:val="28"/>
              </w:rPr>
            </w:pPr>
            <w:r>
              <w:rPr>
                <w:sz w:val="28"/>
                <w:szCs w:val="28"/>
              </w:rPr>
              <w:t>Консультирование контролируемых лиц и их представителей по вопросам, связанным с организацией и осуществлением муниципального контроля:</w:t>
            </w:r>
          </w:p>
          <w:p w14:paraId="7A4F3B79">
            <w:pPr>
              <w:pStyle w:val="5"/>
              <w:jc w:val="center"/>
              <w:rPr>
                <w:sz w:val="28"/>
                <w:szCs w:val="28"/>
              </w:rPr>
            </w:pPr>
            <w:r>
              <w:rPr>
                <w:sz w:val="28"/>
                <w:szCs w:val="28"/>
              </w:rPr>
              <w:t>1) устные разъяснения по телефону, посредством видео-конференц-связи, на личном приеме либо в ходе проведения профилактического мероприятия, контрольного мероприятия;</w:t>
            </w:r>
          </w:p>
          <w:p w14:paraId="38FC2245">
            <w:pPr>
              <w:pStyle w:val="5"/>
              <w:jc w:val="center"/>
              <w:rPr>
                <w:sz w:val="28"/>
                <w:szCs w:val="28"/>
              </w:rPr>
            </w:pPr>
            <w:r>
              <w:rPr>
                <w:sz w:val="28"/>
                <w:szCs w:val="28"/>
              </w:rPr>
              <w:t>2) индивидуальное консультирование на личном приеме каждого заявителя;</w:t>
            </w:r>
          </w:p>
          <w:p w14:paraId="13D5F201">
            <w:pPr>
              <w:pStyle w:val="5"/>
              <w:jc w:val="center"/>
              <w:rPr>
                <w:sz w:val="28"/>
                <w:szCs w:val="28"/>
              </w:rPr>
            </w:pPr>
            <w:r>
              <w:rPr>
                <w:sz w:val="28"/>
                <w:szCs w:val="28"/>
              </w:rPr>
              <w:t>3) письменное консультирование контролируемых лиц и их представителей.</w:t>
            </w:r>
          </w:p>
        </w:tc>
        <w:tc>
          <w:tcPr>
            <w:tcW w:w="3134" w:type="dxa"/>
            <w:gridSpan w:val="2"/>
          </w:tcPr>
          <w:p w14:paraId="3BBD131E">
            <w:pPr>
              <w:pStyle w:val="5"/>
              <w:jc w:val="center"/>
              <w:rPr>
                <w:sz w:val="28"/>
                <w:szCs w:val="28"/>
              </w:rPr>
            </w:pPr>
            <w:r>
              <w:rPr>
                <w:sz w:val="28"/>
                <w:szCs w:val="28"/>
              </w:rPr>
              <w:t>По запросу</w:t>
            </w:r>
          </w:p>
          <w:p w14:paraId="0141FC7D">
            <w:pPr>
              <w:pStyle w:val="5"/>
              <w:jc w:val="center"/>
              <w:rPr>
                <w:sz w:val="28"/>
                <w:szCs w:val="28"/>
              </w:rPr>
            </w:pPr>
            <w:r>
              <w:rPr>
                <w:sz w:val="28"/>
                <w:szCs w:val="28"/>
              </w:rPr>
              <w:t xml:space="preserve">в форме устных и письменных разъяснений, по мере обращения контролируемых лиц и их представителей  </w:t>
            </w:r>
          </w:p>
        </w:tc>
        <w:tc>
          <w:tcPr>
            <w:tcW w:w="1894" w:type="dxa"/>
          </w:tcPr>
          <w:p w14:paraId="120014CC">
            <w:pPr>
              <w:pStyle w:val="5"/>
              <w:jc w:val="center"/>
              <w:rPr>
                <w:sz w:val="28"/>
                <w:szCs w:val="28"/>
              </w:rPr>
            </w:pPr>
            <w:r>
              <w:rPr>
                <w:sz w:val="28"/>
                <w:szCs w:val="28"/>
              </w:rPr>
              <w:t>Контрольный орган, инспектор</w:t>
            </w:r>
          </w:p>
        </w:tc>
      </w:tr>
      <w:tr w14:paraId="2F2B1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701" w:type="dxa"/>
            <w:gridSpan w:val="5"/>
          </w:tcPr>
          <w:p w14:paraId="1B075C2B">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4. Профилактический визит</w:t>
            </w:r>
          </w:p>
          <w:p w14:paraId="581F5137">
            <w:pPr>
              <w:pStyle w:val="5"/>
              <w:jc w:val="center"/>
              <w:rPr>
                <w:sz w:val="28"/>
                <w:szCs w:val="28"/>
              </w:rPr>
            </w:pPr>
          </w:p>
        </w:tc>
      </w:tr>
      <w:tr w14:paraId="6B624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76" w:type="dxa"/>
          </w:tcPr>
          <w:p w14:paraId="226729A7">
            <w:pPr>
              <w:pStyle w:val="5"/>
              <w:jc w:val="center"/>
              <w:rPr>
                <w:sz w:val="28"/>
                <w:szCs w:val="28"/>
              </w:rPr>
            </w:pPr>
            <w:r>
              <w:rPr>
                <w:sz w:val="28"/>
                <w:szCs w:val="28"/>
              </w:rPr>
              <w:t>4.1.</w:t>
            </w:r>
          </w:p>
        </w:tc>
        <w:tc>
          <w:tcPr>
            <w:tcW w:w="3997" w:type="dxa"/>
          </w:tcPr>
          <w:p w14:paraId="205A4359">
            <w:pPr>
              <w:pStyle w:val="5"/>
              <w:jc w:val="center"/>
              <w:rPr>
                <w:sz w:val="28"/>
                <w:szCs w:val="28"/>
              </w:rPr>
            </w:pPr>
            <w:r>
              <w:rPr>
                <w:sz w:val="28"/>
                <w:szCs w:val="28"/>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013C529A">
            <w:pPr>
              <w:shd w:val="clear" w:color="auto" w:fill="FFFFFF"/>
              <w:spacing w:before="100" w:beforeAutospacing="1" w:after="100" w:afterAutospacing="1"/>
              <w:rPr>
                <w:sz w:val="28"/>
                <w:szCs w:val="28"/>
              </w:rPr>
            </w:pPr>
          </w:p>
        </w:tc>
        <w:tc>
          <w:tcPr>
            <w:tcW w:w="3134" w:type="dxa"/>
            <w:gridSpan w:val="2"/>
          </w:tcPr>
          <w:p w14:paraId="5FEF0D5A">
            <w:pPr>
              <w:pStyle w:val="4"/>
              <w:spacing w:before="0" w:beforeAutospacing="0" w:after="0" w:afterAutospacing="0" w:line="288" w:lineRule="atLeast"/>
              <w:rPr>
                <w:sz w:val="28"/>
                <w:szCs w:val="28"/>
              </w:rPr>
            </w:pPr>
            <w:r>
              <w:rPr>
                <w:sz w:val="28"/>
                <w:szCs w:val="28"/>
              </w:rPr>
              <w:t>По мере необходимости, согласно статьям 52, 52.1, 52.2. Федерального закона от 31.07.2020 № 248-ФЗ "О государственном контроле (надзоре) и муниципальном контроле в Российской Федерации", но не реже чем 2 раза в год (I и IV квартал 2026 г.)</w:t>
            </w:r>
          </w:p>
          <w:p w14:paraId="145BFF8D">
            <w:pPr>
              <w:pStyle w:val="5"/>
              <w:jc w:val="center"/>
              <w:rPr>
                <w:sz w:val="28"/>
                <w:szCs w:val="28"/>
              </w:rPr>
            </w:pPr>
          </w:p>
        </w:tc>
        <w:tc>
          <w:tcPr>
            <w:tcW w:w="1894" w:type="dxa"/>
          </w:tcPr>
          <w:p w14:paraId="211AEDF7">
            <w:pPr>
              <w:pStyle w:val="5"/>
              <w:jc w:val="center"/>
              <w:rPr>
                <w:sz w:val="28"/>
                <w:szCs w:val="28"/>
              </w:rPr>
            </w:pPr>
            <w:r>
              <w:rPr>
                <w:sz w:val="28"/>
                <w:szCs w:val="28"/>
              </w:rPr>
              <w:t>Инспектор</w:t>
            </w:r>
          </w:p>
        </w:tc>
      </w:tr>
    </w:tbl>
    <w:p w14:paraId="498366EE">
      <w:pPr>
        <w:pStyle w:val="5"/>
        <w:jc w:val="center"/>
        <w:rPr>
          <w:sz w:val="28"/>
          <w:szCs w:val="28"/>
        </w:rPr>
      </w:pPr>
    </w:p>
    <w:p w14:paraId="7A9FD99C">
      <w:pPr>
        <w:pStyle w:val="5"/>
        <w:jc w:val="center"/>
        <w:rPr>
          <w:sz w:val="28"/>
          <w:szCs w:val="28"/>
        </w:rPr>
      </w:pPr>
      <w:r>
        <w:rPr>
          <w:sz w:val="28"/>
          <w:szCs w:val="28"/>
        </w:rPr>
        <w:tab/>
      </w:r>
    </w:p>
    <w:p w14:paraId="518D261B">
      <w:pPr>
        <w:pStyle w:val="5"/>
        <w:jc w:val="center"/>
        <w:rPr>
          <w:sz w:val="28"/>
          <w:szCs w:val="28"/>
        </w:rPr>
      </w:pPr>
    </w:p>
    <w:p w14:paraId="1A32DEFC">
      <w:pPr>
        <w:pStyle w:val="5"/>
        <w:jc w:val="center"/>
        <w:rPr>
          <w:sz w:val="28"/>
          <w:szCs w:val="28"/>
        </w:rPr>
      </w:pPr>
    </w:p>
    <w:p w14:paraId="56AFFF79">
      <w:pPr>
        <w:pStyle w:val="5"/>
        <w:jc w:val="center"/>
        <w:rPr>
          <w:b/>
          <w:sz w:val="28"/>
          <w:szCs w:val="28"/>
        </w:rPr>
      </w:pPr>
      <w:r>
        <w:rPr>
          <w:b/>
          <w:sz w:val="28"/>
          <w:szCs w:val="28"/>
        </w:rPr>
        <w:t>Раздел 4. Показатели результативности и эффективности Программы</w:t>
      </w:r>
    </w:p>
    <w:p w14:paraId="4086DE4D">
      <w:pPr>
        <w:pStyle w:val="5"/>
        <w:ind w:firstLine="540"/>
        <w:jc w:val="both"/>
        <w:rPr>
          <w:sz w:val="28"/>
          <w:szCs w:val="28"/>
        </w:rPr>
      </w:pPr>
    </w:p>
    <w:tbl>
      <w:tblPr>
        <w:tblStyle w:val="3"/>
        <w:tblW w:w="9634" w:type="dxa"/>
        <w:tblInd w:w="0" w:type="dxa"/>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102" w:type="dxa"/>
          <w:left w:w="62" w:type="dxa"/>
          <w:bottom w:w="102" w:type="dxa"/>
          <w:right w:w="62" w:type="dxa"/>
        </w:tblCellMar>
      </w:tblPr>
      <w:tblGrid>
        <w:gridCol w:w="589"/>
        <w:gridCol w:w="6494"/>
        <w:gridCol w:w="2551"/>
      </w:tblGrid>
      <w:tr w14:paraId="39E7C03F">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589" w:type="dxa"/>
            <w:tcBorders>
              <w:left w:val="single" w:color="auto" w:sz="4" w:space="0"/>
              <w:right w:val="nil"/>
            </w:tcBorders>
          </w:tcPr>
          <w:p w14:paraId="00B56A6C">
            <w:pPr>
              <w:pStyle w:val="5"/>
              <w:jc w:val="center"/>
              <w:rPr>
                <w:sz w:val="28"/>
                <w:szCs w:val="28"/>
              </w:rPr>
            </w:pPr>
            <w:r>
              <w:rPr>
                <w:sz w:val="28"/>
                <w:szCs w:val="28"/>
              </w:rPr>
              <w:t>№</w:t>
            </w:r>
          </w:p>
          <w:p w14:paraId="3F32B981">
            <w:pPr>
              <w:pStyle w:val="5"/>
              <w:jc w:val="center"/>
              <w:rPr>
                <w:sz w:val="28"/>
                <w:szCs w:val="28"/>
              </w:rPr>
            </w:pPr>
            <w:r>
              <w:rPr>
                <w:sz w:val="28"/>
                <w:szCs w:val="28"/>
              </w:rPr>
              <w:t>п/п</w:t>
            </w:r>
          </w:p>
        </w:tc>
        <w:tc>
          <w:tcPr>
            <w:tcW w:w="6494" w:type="dxa"/>
            <w:tcBorders>
              <w:left w:val="single" w:color="auto" w:sz="4" w:space="0"/>
              <w:right w:val="nil"/>
            </w:tcBorders>
          </w:tcPr>
          <w:p w14:paraId="76195373">
            <w:pPr>
              <w:pStyle w:val="5"/>
              <w:jc w:val="center"/>
              <w:rPr>
                <w:sz w:val="28"/>
                <w:szCs w:val="28"/>
              </w:rPr>
            </w:pPr>
            <w:r>
              <w:rPr>
                <w:sz w:val="28"/>
                <w:szCs w:val="28"/>
              </w:rPr>
              <w:t>Наименование показателя</w:t>
            </w:r>
          </w:p>
        </w:tc>
        <w:tc>
          <w:tcPr>
            <w:tcW w:w="2551" w:type="dxa"/>
            <w:tcBorders>
              <w:left w:val="single" w:color="auto" w:sz="4" w:space="0"/>
              <w:right w:val="single" w:color="auto" w:sz="4" w:space="0"/>
            </w:tcBorders>
          </w:tcPr>
          <w:p w14:paraId="4DCF3A49">
            <w:pPr>
              <w:pStyle w:val="5"/>
              <w:jc w:val="center"/>
              <w:rPr>
                <w:sz w:val="28"/>
                <w:szCs w:val="28"/>
              </w:rPr>
            </w:pPr>
            <w:r>
              <w:rPr>
                <w:sz w:val="28"/>
                <w:szCs w:val="28"/>
              </w:rPr>
              <w:t>Величина</w:t>
            </w:r>
          </w:p>
        </w:tc>
      </w:tr>
      <w:tr w14:paraId="347BB110">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589" w:type="dxa"/>
            <w:tcBorders>
              <w:left w:val="single" w:color="auto" w:sz="4" w:space="0"/>
              <w:right w:val="nil"/>
            </w:tcBorders>
          </w:tcPr>
          <w:p w14:paraId="0A697984">
            <w:pPr>
              <w:pStyle w:val="5"/>
              <w:jc w:val="center"/>
              <w:rPr>
                <w:sz w:val="28"/>
                <w:szCs w:val="28"/>
              </w:rPr>
            </w:pPr>
            <w:r>
              <w:rPr>
                <w:sz w:val="28"/>
                <w:szCs w:val="28"/>
              </w:rPr>
              <w:t>1.</w:t>
            </w:r>
          </w:p>
        </w:tc>
        <w:tc>
          <w:tcPr>
            <w:tcW w:w="6494" w:type="dxa"/>
            <w:tcBorders>
              <w:left w:val="single" w:color="auto" w:sz="4" w:space="0"/>
              <w:right w:val="nil"/>
            </w:tcBorders>
          </w:tcPr>
          <w:p w14:paraId="49AE0274">
            <w:pPr>
              <w:pStyle w:val="5"/>
              <w:jc w:val="both"/>
              <w:rPr>
                <w:sz w:val="28"/>
                <w:szCs w:val="28"/>
              </w:rPr>
            </w:pPr>
            <w:r>
              <w:rPr>
                <w:sz w:val="28"/>
                <w:szCs w:val="28"/>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31.07.2020 N 248-ФЗ «О государственном контроле (надзоре) и муниципальном контроле в Российской Федерации»</w:t>
            </w:r>
          </w:p>
        </w:tc>
        <w:tc>
          <w:tcPr>
            <w:tcW w:w="2551" w:type="dxa"/>
            <w:tcBorders>
              <w:left w:val="single" w:color="auto" w:sz="4" w:space="0"/>
              <w:right w:val="single" w:color="auto" w:sz="4" w:space="0"/>
            </w:tcBorders>
          </w:tcPr>
          <w:p w14:paraId="4449E821">
            <w:pPr>
              <w:pStyle w:val="5"/>
              <w:jc w:val="center"/>
              <w:rPr>
                <w:sz w:val="28"/>
                <w:szCs w:val="28"/>
              </w:rPr>
            </w:pPr>
            <w:r>
              <w:rPr>
                <w:sz w:val="28"/>
                <w:szCs w:val="28"/>
              </w:rPr>
              <w:t>100%</w:t>
            </w:r>
          </w:p>
        </w:tc>
      </w:tr>
      <w:tr w14:paraId="3CDFD8C3">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589" w:type="dxa"/>
            <w:tcBorders>
              <w:left w:val="single" w:color="auto" w:sz="4" w:space="0"/>
              <w:right w:val="nil"/>
            </w:tcBorders>
          </w:tcPr>
          <w:p w14:paraId="3B84FA2D">
            <w:pPr>
              <w:pStyle w:val="5"/>
              <w:jc w:val="center"/>
              <w:rPr>
                <w:sz w:val="28"/>
                <w:szCs w:val="28"/>
              </w:rPr>
            </w:pPr>
            <w:r>
              <w:rPr>
                <w:sz w:val="28"/>
                <w:szCs w:val="28"/>
              </w:rPr>
              <w:t>2.</w:t>
            </w:r>
          </w:p>
        </w:tc>
        <w:tc>
          <w:tcPr>
            <w:tcW w:w="6494" w:type="dxa"/>
            <w:tcBorders>
              <w:left w:val="single" w:color="auto" w:sz="4" w:space="0"/>
              <w:right w:val="nil"/>
            </w:tcBorders>
          </w:tcPr>
          <w:p w14:paraId="2BA08704">
            <w:pPr>
              <w:pStyle w:val="5"/>
              <w:jc w:val="both"/>
              <w:rPr>
                <w:sz w:val="28"/>
                <w:szCs w:val="28"/>
              </w:rPr>
            </w:pPr>
            <w:r>
              <w:rPr>
                <w:sz w:val="28"/>
                <w:szCs w:val="28"/>
              </w:rPr>
              <w:t>Удовлетворенность контролируемых лиц и их представителями консультированием контрольного органа</w:t>
            </w:r>
          </w:p>
        </w:tc>
        <w:tc>
          <w:tcPr>
            <w:tcW w:w="2551" w:type="dxa"/>
            <w:tcBorders>
              <w:left w:val="single" w:color="auto" w:sz="4" w:space="0"/>
              <w:right w:val="single" w:color="auto" w:sz="4" w:space="0"/>
            </w:tcBorders>
          </w:tcPr>
          <w:p w14:paraId="30CDF61B">
            <w:pPr>
              <w:pStyle w:val="5"/>
              <w:jc w:val="center"/>
              <w:rPr>
                <w:sz w:val="28"/>
                <w:szCs w:val="28"/>
              </w:rPr>
            </w:pPr>
            <w:r>
              <w:rPr>
                <w:sz w:val="28"/>
                <w:szCs w:val="28"/>
              </w:rPr>
              <w:t>100%</w:t>
            </w:r>
          </w:p>
        </w:tc>
      </w:tr>
      <w:tr w14:paraId="3553F96B">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589" w:type="dxa"/>
            <w:tcBorders>
              <w:left w:val="single" w:color="auto" w:sz="4" w:space="0"/>
              <w:right w:val="nil"/>
            </w:tcBorders>
          </w:tcPr>
          <w:p w14:paraId="6AE8919A">
            <w:pPr>
              <w:pStyle w:val="5"/>
              <w:jc w:val="center"/>
              <w:rPr>
                <w:sz w:val="28"/>
                <w:szCs w:val="28"/>
              </w:rPr>
            </w:pPr>
            <w:r>
              <w:rPr>
                <w:sz w:val="28"/>
                <w:szCs w:val="28"/>
              </w:rPr>
              <w:t>3.</w:t>
            </w:r>
          </w:p>
        </w:tc>
        <w:tc>
          <w:tcPr>
            <w:tcW w:w="6494" w:type="dxa"/>
            <w:tcBorders>
              <w:left w:val="single" w:color="auto" w:sz="4" w:space="0"/>
              <w:right w:val="nil"/>
            </w:tcBorders>
          </w:tcPr>
          <w:p w14:paraId="506ADED3">
            <w:pPr>
              <w:pStyle w:val="5"/>
              <w:jc w:val="both"/>
              <w:rPr>
                <w:sz w:val="28"/>
                <w:szCs w:val="28"/>
              </w:rPr>
            </w:pPr>
            <w:r>
              <w:rPr>
                <w:sz w:val="28"/>
                <w:szCs w:val="28"/>
              </w:rPr>
              <w:t>Количество проведенных профилактических мероприятий</w:t>
            </w:r>
          </w:p>
        </w:tc>
        <w:tc>
          <w:tcPr>
            <w:tcW w:w="2551" w:type="dxa"/>
            <w:tcBorders>
              <w:left w:val="single" w:color="auto" w:sz="4" w:space="0"/>
              <w:right w:val="single" w:color="auto" w:sz="4" w:space="0"/>
            </w:tcBorders>
          </w:tcPr>
          <w:p w14:paraId="0F79E8A0">
            <w:pPr>
              <w:pStyle w:val="5"/>
              <w:jc w:val="center"/>
              <w:rPr>
                <w:sz w:val="28"/>
                <w:szCs w:val="28"/>
              </w:rPr>
            </w:pPr>
            <w:r>
              <w:rPr>
                <w:sz w:val="28"/>
                <w:szCs w:val="28"/>
              </w:rPr>
              <w:t>20% и более</w:t>
            </w:r>
          </w:p>
        </w:tc>
      </w:tr>
    </w:tbl>
    <w:p w14:paraId="650E18A8">
      <w:pPr>
        <w:pStyle w:val="5"/>
        <w:ind w:firstLine="540"/>
        <w:jc w:val="both"/>
        <w:rPr>
          <w:sz w:val="28"/>
          <w:szCs w:val="28"/>
        </w:rPr>
      </w:pPr>
    </w:p>
    <w:p w14:paraId="0D1C133B">
      <w:pPr>
        <w:pStyle w:val="5"/>
        <w:ind w:firstLine="540"/>
        <w:jc w:val="both"/>
        <w:rPr>
          <w:sz w:val="28"/>
          <w:szCs w:val="28"/>
        </w:rPr>
      </w:pPr>
    </w:p>
    <w:sectPr>
      <w:pgSz w:w="11906" w:h="16838"/>
      <w:pgMar w:top="426"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8BE"/>
    <w:rsid w:val="00122C9E"/>
    <w:rsid w:val="001E5B37"/>
    <w:rsid w:val="003F65A9"/>
    <w:rsid w:val="0069672E"/>
    <w:rsid w:val="00CD78BE"/>
    <w:rsid w:val="2EEE796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5">
    <w:name w:val="ConsPlusNormal"/>
    <w:uiPriority w:val="0"/>
    <w:pPr>
      <w:widowControl w:val="0"/>
      <w:autoSpaceDE w:val="0"/>
      <w:autoSpaceDN w:val="0"/>
      <w:spacing w:after="0" w:line="240" w:lineRule="auto"/>
    </w:pPr>
    <w:rPr>
      <w:rFonts w:ascii="Times New Roman" w:hAnsi="Times New Roman" w:eastAsia="Times New Roman" w:cs="Times New Roman"/>
      <w:sz w:val="24"/>
      <w:szCs w:val="20"/>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2312</Words>
  <Characters>13182</Characters>
  <Lines>109</Lines>
  <Paragraphs>30</Paragraphs>
  <TotalTime>39</TotalTime>
  <ScaleCrop>false</ScaleCrop>
  <LinksUpToDate>false</LinksUpToDate>
  <CharactersWithSpaces>15464</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2025-12-15T12:56:00Z</dcterms:created>
  <dc:creator>1</dc:creator>
  <cp:lastModifiedBy>777</cp:lastModifiedBy>
  <dcterms:modified xsi:type="dcterms:W3CDTF">2026-03-27T08:45:06Z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87A53F1BC8914B8A9941FF53BF40B371_12</vt:lpwstr>
  </property>
</Properties>
</file>