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663"/>
      </w:tblGrid>
      <w:tr w:rsidR="00AC5A22" w:rsidRPr="00F26AC2" w:rsidTr="00AC5A22">
        <w:tc>
          <w:tcPr>
            <w:tcW w:w="9355" w:type="dxa"/>
            <w:gridSpan w:val="2"/>
          </w:tcPr>
          <w:p w:rsidR="0026098A" w:rsidRDefault="00F26AC2" w:rsidP="00F26AC2">
            <w:pPr>
              <w:jc w:val="center"/>
              <w:rPr>
                <w:rFonts w:ascii="Times New Roman" w:hAnsi="Times New Roman" w:cs="Times New Roman"/>
                <w:b/>
                <w:sz w:val="24"/>
                <w:szCs w:val="24"/>
              </w:rPr>
            </w:pPr>
            <w:r w:rsidRPr="00F26AC2">
              <w:rPr>
                <w:rFonts w:ascii="Times New Roman" w:hAnsi="Times New Roman" w:cs="Times New Roman"/>
                <w:b/>
                <w:bCs/>
                <w:sz w:val="24"/>
                <w:szCs w:val="24"/>
              </w:rPr>
              <w:t xml:space="preserve">АДМИНИСТРАЦИЯ МУНИЦИПАЛЬНОГО ОБРАЗОВАНИЯ </w:t>
            </w:r>
            <w:r>
              <w:rPr>
                <w:rFonts w:ascii="Times New Roman" w:hAnsi="Times New Roman" w:cs="Times New Roman"/>
                <w:b/>
                <w:bCs/>
                <w:sz w:val="24"/>
                <w:szCs w:val="24"/>
              </w:rPr>
              <w:t>«</w:t>
            </w:r>
            <w:r w:rsidRPr="00F26AC2">
              <w:rPr>
                <w:rFonts w:ascii="Times New Roman" w:hAnsi="Times New Roman" w:cs="Times New Roman"/>
                <w:b/>
                <w:sz w:val="24"/>
                <w:szCs w:val="24"/>
              </w:rPr>
              <w:t xml:space="preserve">СЕЛЬСКОЕ ПОСЕЛЕНИЕ </w:t>
            </w:r>
            <w:r w:rsidR="0026098A">
              <w:rPr>
                <w:rFonts w:ascii="Times New Roman" w:hAnsi="Times New Roman" w:cs="Times New Roman"/>
                <w:b/>
                <w:sz w:val="24"/>
                <w:szCs w:val="24"/>
              </w:rPr>
              <w:t>СЕЛО БОЛХУНЫ</w:t>
            </w:r>
          </w:p>
          <w:p w:rsidR="00F26AC2" w:rsidRPr="00F26AC2" w:rsidRDefault="00F26AC2" w:rsidP="00F26AC2">
            <w:pPr>
              <w:jc w:val="center"/>
              <w:rPr>
                <w:rFonts w:ascii="Times New Roman" w:hAnsi="Times New Roman" w:cs="Times New Roman"/>
                <w:b/>
                <w:sz w:val="24"/>
                <w:szCs w:val="24"/>
              </w:rPr>
            </w:pPr>
            <w:r w:rsidRPr="00F26AC2">
              <w:rPr>
                <w:rFonts w:ascii="Times New Roman" w:hAnsi="Times New Roman" w:cs="Times New Roman"/>
                <w:b/>
                <w:sz w:val="24"/>
                <w:szCs w:val="24"/>
              </w:rPr>
              <w:t xml:space="preserve"> АХТУБИНСКОГО МУНИЦИПАЛЬНОГО РАЙОНА </w:t>
            </w:r>
          </w:p>
          <w:p w:rsidR="00AC5A22" w:rsidRPr="0026098A" w:rsidRDefault="00F26AC2" w:rsidP="00F26AC2">
            <w:pPr>
              <w:spacing w:line="276" w:lineRule="auto"/>
              <w:jc w:val="center"/>
              <w:rPr>
                <w:rFonts w:ascii="Times New Roman" w:eastAsia="Times New Roman" w:hAnsi="Times New Roman" w:cs="Times New Roman"/>
                <w:b/>
                <w:color w:val="000000" w:themeColor="text1"/>
                <w:sz w:val="24"/>
                <w:szCs w:val="24"/>
                <w:lang w:eastAsia="ru-RU"/>
              </w:rPr>
            </w:pPr>
            <w:r w:rsidRPr="00F26AC2">
              <w:rPr>
                <w:rFonts w:ascii="Times New Roman" w:hAnsi="Times New Roman" w:cs="Times New Roman"/>
                <w:b/>
                <w:sz w:val="24"/>
                <w:szCs w:val="24"/>
              </w:rPr>
              <w:t>АСТРАХАНСКОЙ ОБЛАСТИ</w:t>
            </w:r>
            <w:r>
              <w:rPr>
                <w:rFonts w:ascii="Times New Roman" w:hAnsi="Times New Roman" w:cs="Times New Roman"/>
                <w:b/>
                <w:sz w:val="24"/>
                <w:szCs w:val="24"/>
              </w:rPr>
              <w:t>»</w:t>
            </w:r>
          </w:p>
        </w:tc>
      </w:tr>
      <w:tr w:rsidR="00AC5A22" w:rsidRPr="00F26AC2" w:rsidTr="00AC5A22">
        <w:tc>
          <w:tcPr>
            <w:tcW w:w="4692" w:type="dxa"/>
          </w:tcPr>
          <w:p w:rsidR="00AC5A22" w:rsidRPr="00F26AC2" w:rsidRDefault="00AC5A22" w:rsidP="0026098A">
            <w:pPr>
              <w:spacing w:line="276" w:lineRule="auto"/>
              <w:rPr>
                <w:rFonts w:ascii="Times New Roman" w:hAnsi="Times New Roman" w:cs="Times New Roman"/>
                <w:color w:val="000000" w:themeColor="text1"/>
                <w:sz w:val="24"/>
                <w:szCs w:val="24"/>
              </w:rPr>
            </w:pPr>
          </w:p>
          <w:p w:rsidR="00AC5A22" w:rsidRPr="00F26AC2" w:rsidRDefault="00AC5A22" w:rsidP="0026098A">
            <w:pPr>
              <w:spacing w:line="276" w:lineRule="auto"/>
              <w:rPr>
                <w:rFonts w:ascii="Times New Roman" w:hAnsi="Times New Roman" w:cs="Times New Roman"/>
                <w:color w:val="000000" w:themeColor="text1"/>
                <w:sz w:val="24"/>
                <w:szCs w:val="24"/>
              </w:rPr>
            </w:pPr>
            <w:r w:rsidRPr="00F26AC2">
              <w:rPr>
                <w:rFonts w:ascii="Times New Roman" w:hAnsi="Times New Roman" w:cs="Times New Roman"/>
                <w:color w:val="000000" w:themeColor="text1"/>
                <w:sz w:val="24"/>
                <w:szCs w:val="24"/>
              </w:rPr>
              <w:t>Дата: 0</w:t>
            </w:r>
            <w:r w:rsidR="0026098A">
              <w:rPr>
                <w:rFonts w:ascii="Times New Roman" w:hAnsi="Times New Roman" w:cs="Times New Roman"/>
                <w:color w:val="000000" w:themeColor="text1"/>
                <w:sz w:val="24"/>
                <w:szCs w:val="24"/>
              </w:rPr>
              <w:t>2</w:t>
            </w:r>
            <w:r w:rsidRPr="00F26AC2">
              <w:rPr>
                <w:rFonts w:ascii="Times New Roman" w:hAnsi="Times New Roman" w:cs="Times New Roman"/>
                <w:color w:val="000000" w:themeColor="text1"/>
                <w:sz w:val="24"/>
                <w:szCs w:val="24"/>
              </w:rPr>
              <w:t>.0</w:t>
            </w:r>
            <w:r w:rsidR="0026098A">
              <w:rPr>
                <w:rFonts w:ascii="Times New Roman" w:hAnsi="Times New Roman" w:cs="Times New Roman"/>
                <w:color w:val="000000" w:themeColor="text1"/>
                <w:sz w:val="24"/>
                <w:szCs w:val="24"/>
              </w:rPr>
              <w:t>8</w:t>
            </w:r>
            <w:r w:rsidRPr="00F26AC2">
              <w:rPr>
                <w:rFonts w:ascii="Times New Roman" w:hAnsi="Times New Roman" w:cs="Times New Roman"/>
                <w:color w:val="000000" w:themeColor="text1"/>
                <w:sz w:val="24"/>
                <w:szCs w:val="24"/>
              </w:rPr>
              <w:t>.2024</w:t>
            </w:r>
          </w:p>
        </w:tc>
        <w:tc>
          <w:tcPr>
            <w:tcW w:w="4663" w:type="dxa"/>
          </w:tcPr>
          <w:p w:rsidR="00AC5A22" w:rsidRPr="00F26AC2" w:rsidRDefault="00AC5A22" w:rsidP="0026098A">
            <w:pPr>
              <w:spacing w:line="276" w:lineRule="auto"/>
              <w:jc w:val="right"/>
              <w:rPr>
                <w:rFonts w:ascii="Times New Roman" w:eastAsia="Times New Roman" w:hAnsi="Times New Roman" w:cs="Times New Roman"/>
                <w:color w:val="000000" w:themeColor="text1"/>
                <w:sz w:val="24"/>
                <w:szCs w:val="24"/>
                <w:lang w:eastAsia="ru-RU"/>
              </w:rPr>
            </w:pPr>
          </w:p>
          <w:p w:rsidR="00AC5A22" w:rsidRPr="00F26AC2" w:rsidRDefault="0026098A" w:rsidP="0026098A">
            <w:pPr>
              <w:spacing w:line="276"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AC5A22" w:rsidRPr="00F26AC2">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34</w:t>
            </w:r>
          </w:p>
        </w:tc>
      </w:tr>
      <w:tr w:rsidR="00AC5A22" w:rsidRPr="00F26AC2" w:rsidTr="00AC5A22">
        <w:tc>
          <w:tcPr>
            <w:tcW w:w="9355" w:type="dxa"/>
            <w:gridSpan w:val="2"/>
          </w:tcPr>
          <w:p w:rsidR="00AC5A22" w:rsidRPr="00F26AC2" w:rsidRDefault="00AC5A22" w:rsidP="0026098A">
            <w:pPr>
              <w:spacing w:line="276" w:lineRule="auto"/>
              <w:rPr>
                <w:rFonts w:ascii="Times New Roman" w:eastAsia="Times New Roman" w:hAnsi="Times New Roman" w:cs="Times New Roman"/>
                <w:color w:val="000000" w:themeColor="text1"/>
                <w:sz w:val="24"/>
                <w:szCs w:val="24"/>
                <w:lang w:eastAsia="ru-RU"/>
              </w:rPr>
            </w:pPr>
          </w:p>
        </w:tc>
      </w:tr>
      <w:tr w:rsidR="00AC5A22" w:rsidRPr="00F26AC2" w:rsidTr="00AC5A22">
        <w:tc>
          <w:tcPr>
            <w:tcW w:w="9355" w:type="dxa"/>
            <w:gridSpan w:val="2"/>
          </w:tcPr>
          <w:p w:rsidR="00F26AC2" w:rsidRDefault="00F26AC2" w:rsidP="00B3728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МОДЕЛЬ УГРОЗ</w:t>
            </w:r>
          </w:p>
          <w:p w:rsidR="001E3C42" w:rsidRDefault="00FF4A5B" w:rsidP="00B37282">
            <w:pPr>
              <w:spacing w:line="276" w:lineRule="auto"/>
              <w:jc w:val="center"/>
              <w:rPr>
                <w:rFonts w:ascii="Times New Roman" w:hAnsi="Times New Roman" w:cs="Times New Roman"/>
                <w:b/>
                <w:bCs/>
                <w:sz w:val="24"/>
                <w:szCs w:val="24"/>
              </w:rPr>
            </w:pPr>
            <w:r w:rsidRPr="00F26AC2">
              <w:rPr>
                <w:rFonts w:ascii="Times New Roman" w:hAnsi="Times New Roman" w:cs="Times New Roman"/>
                <w:b/>
                <w:bCs/>
                <w:sz w:val="24"/>
                <w:szCs w:val="24"/>
              </w:rPr>
              <w:t>безопасности персональных данных</w:t>
            </w:r>
            <w:r w:rsidR="001E3C42">
              <w:rPr>
                <w:rFonts w:ascii="Times New Roman" w:hAnsi="Times New Roman" w:cs="Times New Roman"/>
                <w:b/>
                <w:bCs/>
                <w:sz w:val="24"/>
                <w:szCs w:val="24"/>
              </w:rPr>
              <w:t xml:space="preserve"> </w:t>
            </w:r>
          </w:p>
          <w:p w:rsidR="00FF4A5B" w:rsidRPr="00F26AC2" w:rsidRDefault="00B513CE" w:rsidP="00B3728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АДМИНИСТРАЦИИ </w:t>
            </w:r>
            <w:r w:rsidR="001E3C42">
              <w:rPr>
                <w:rFonts w:ascii="Times New Roman" w:hAnsi="Times New Roman" w:cs="Times New Roman"/>
                <w:b/>
                <w:bCs/>
                <w:sz w:val="24"/>
                <w:szCs w:val="24"/>
              </w:rPr>
              <w:t>МУНИЦИПАЛЬНО</w:t>
            </w:r>
            <w:r>
              <w:rPr>
                <w:rFonts w:ascii="Times New Roman" w:hAnsi="Times New Roman" w:cs="Times New Roman"/>
                <w:b/>
                <w:bCs/>
                <w:sz w:val="24"/>
                <w:szCs w:val="24"/>
              </w:rPr>
              <w:t xml:space="preserve">ГО </w:t>
            </w:r>
            <w:r w:rsidR="001E3C42">
              <w:rPr>
                <w:rFonts w:ascii="Times New Roman" w:hAnsi="Times New Roman" w:cs="Times New Roman"/>
                <w:b/>
                <w:bCs/>
                <w:sz w:val="24"/>
                <w:szCs w:val="24"/>
              </w:rPr>
              <w:t>ОБРАЗОВАНИ</w:t>
            </w:r>
            <w:r>
              <w:rPr>
                <w:rFonts w:ascii="Times New Roman" w:hAnsi="Times New Roman" w:cs="Times New Roman"/>
                <w:b/>
                <w:bCs/>
                <w:sz w:val="24"/>
                <w:szCs w:val="24"/>
              </w:rPr>
              <w:t>Я</w:t>
            </w:r>
          </w:p>
          <w:p w:rsidR="006C72F9" w:rsidRDefault="00F26AC2" w:rsidP="00F26AC2">
            <w:pPr>
              <w:jc w:val="center"/>
              <w:rPr>
                <w:rFonts w:ascii="Times New Roman" w:hAnsi="Times New Roman" w:cs="Times New Roman"/>
                <w:b/>
                <w:sz w:val="24"/>
                <w:szCs w:val="24"/>
              </w:rPr>
            </w:pPr>
            <w:r>
              <w:rPr>
                <w:rFonts w:ascii="Times New Roman" w:hAnsi="Times New Roman" w:cs="Times New Roman"/>
                <w:b/>
                <w:bCs/>
                <w:sz w:val="24"/>
                <w:szCs w:val="24"/>
              </w:rPr>
              <w:t>«</w:t>
            </w:r>
            <w:r w:rsidRPr="00F26AC2">
              <w:rPr>
                <w:rFonts w:ascii="Times New Roman" w:hAnsi="Times New Roman" w:cs="Times New Roman"/>
                <w:b/>
                <w:sz w:val="24"/>
                <w:szCs w:val="24"/>
              </w:rPr>
              <w:t xml:space="preserve">СЕЛЬСКОЕ ПОСЕЛЕНИЕ </w:t>
            </w:r>
            <w:r w:rsidR="0026098A">
              <w:rPr>
                <w:rFonts w:ascii="Times New Roman" w:hAnsi="Times New Roman" w:cs="Times New Roman"/>
                <w:b/>
                <w:sz w:val="24"/>
                <w:szCs w:val="24"/>
              </w:rPr>
              <w:t>СЕЛО БОЛХУНЫ</w:t>
            </w:r>
            <w:r w:rsidRPr="00F26AC2">
              <w:rPr>
                <w:rFonts w:ascii="Times New Roman" w:hAnsi="Times New Roman" w:cs="Times New Roman"/>
                <w:b/>
                <w:sz w:val="24"/>
                <w:szCs w:val="24"/>
              </w:rPr>
              <w:t xml:space="preserve"> </w:t>
            </w:r>
          </w:p>
          <w:p w:rsidR="006C72F9" w:rsidRDefault="00F26AC2" w:rsidP="00F26AC2">
            <w:pPr>
              <w:jc w:val="center"/>
              <w:rPr>
                <w:rFonts w:ascii="Times New Roman" w:hAnsi="Times New Roman" w:cs="Times New Roman"/>
                <w:b/>
                <w:sz w:val="24"/>
                <w:szCs w:val="24"/>
              </w:rPr>
            </w:pPr>
            <w:r w:rsidRPr="00F26AC2">
              <w:rPr>
                <w:rFonts w:ascii="Times New Roman" w:hAnsi="Times New Roman" w:cs="Times New Roman"/>
                <w:b/>
                <w:sz w:val="24"/>
                <w:szCs w:val="24"/>
              </w:rPr>
              <w:t xml:space="preserve">АХТУБИНСКОГО МУНИЦИПАЛЬНОГО РАЙОНА </w:t>
            </w:r>
          </w:p>
          <w:p w:rsidR="00AC5A22" w:rsidRPr="00F26AC2" w:rsidRDefault="00F26AC2" w:rsidP="00F26AC2">
            <w:pPr>
              <w:jc w:val="center"/>
              <w:rPr>
                <w:rFonts w:ascii="Times New Roman" w:hAnsi="Times New Roman" w:cs="Times New Roman"/>
                <w:b/>
                <w:sz w:val="24"/>
                <w:szCs w:val="24"/>
              </w:rPr>
            </w:pPr>
            <w:r w:rsidRPr="00F26AC2">
              <w:rPr>
                <w:rFonts w:ascii="Times New Roman" w:hAnsi="Times New Roman" w:cs="Times New Roman"/>
                <w:b/>
                <w:sz w:val="24"/>
                <w:szCs w:val="24"/>
              </w:rPr>
              <w:t>АСТРАХАНСКОЙ ОБЛАСТИ</w:t>
            </w:r>
            <w:r>
              <w:rPr>
                <w:rFonts w:ascii="Times New Roman" w:hAnsi="Times New Roman" w:cs="Times New Roman"/>
                <w:b/>
                <w:sz w:val="24"/>
                <w:szCs w:val="24"/>
              </w:rPr>
              <w:t>»</w:t>
            </w:r>
          </w:p>
        </w:tc>
      </w:tr>
    </w:tbl>
    <w:p w:rsidR="003E263C" w:rsidRPr="00F26AC2" w:rsidRDefault="003E263C">
      <w:pPr>
        <w:rPr>
          <w:rFonts w:ascii="Times New Roman" w:hAnsi="Times New Roman" w:cs="Times New Roman"/>
          <w:sz w:val="24"/>
          <w:szCs w:val="24"/>
        </w:rPr>
      </w:pPr>
    </w:p>
    <w:p w:rsidR="00FF4A5B" w:rsidRPr="00FF4A5B" w:rsidRDefault="00FF4A5B" w:rsidP="00FF4A5B">
      <w:pPr>
        <w:spacing w:after="0" w:line="240" w:lineRule="auto"/>
        <w:ind w:firstLine="567"/>
        <w:rPr>
          <w:rFonts w:ascii="Times New Roman" w:hAnsi="Times New Roman" w:cs="Times New Roman"/>
          <w:b/>
          <w:bCs/>
        </w:rPr>
      </w:pPr>
      <w:r w:rsidRPr="00FF4A5B">
        <w:rPr>
          <w:rFonts w:ascii="Times New Roman" w:hAnsi="Times New Roman" w:cs="Times New Roman"/>
          <w:b/>
          <w:bCs/>
        </w:rPr>
        <w:t>Определения</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настоящем документе используются следующие термины и их определения.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Автоматизированная система</w:t>
      </w:r>
      <w:r w:rsidRPr="00FF4A5B">
        <w:rPr>
          <w:rFonts w:ascii="Times New Roman" w:hAnsi="Times New Roman" w:cs="Times New Roman"/>
        </w:rPr>
        <w:t xml:space="preserve"> – система, состоящая из персонала и комплекса средств автоматизации его деятельности, реализующая информа</w:t>
      </w:r>
      <w:r w:rsidRPr="00FF4A5B">
        <w:rPr>
          <w:rFonts w:ascii="Times New Roman" w:hAnsi="Times New Roman" w:cs="Times New Roman"/>
        </w:rPr>
        <w:softHyphen/>
        <w:t>ционную технологию выполнения установленных функций.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Аутентификация отправителя данных</w:t>
      </w:r>
      <w:r w:rsidRPr="00FF4A5B">
        <w:rPr>
          <w:rFonts w:ascii="Times New Roman" w:hAnsi="Times New Roman" w:cs="Times New Roman"/>
        </w:rPr>
        <w:t xml:space="preserve"> – подтверждение того, что от</w:t>
      </w:r>
      <w:r w:rsidRPr="00FF4A5B">
        <w:rPr>
          <w:rFonts w:ascii="Times New Roman" w:hAnsi="Times New Roman" w:cs="Times New Roman"/>
        </w:rPr>
        <w:softHyphen/>
        <w:t>правитель полученных данных соответствует заявленному.</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 xml:space="preserve">Безопасность персональных данных </w:t>
      </w:r>
      <w:r w:rsidRPr="00FF4A5B">
        <w:rPr>
          <w:rFonts w:ascii="Times New Roman" w:hAnsi="Times New Roman" w:cs="Times New Roman"/>
        </w:rPr>
        <w:t>– состояние защищенности персо</w:t>
      </w:r>
      <w:r w:rsidRPr="00FF4A5B">
        <w:rPr>
          <w:rFonts w:ascii="Times New Roman" w:hAnsi="Times New Roman" w:cs="Times New Roman"/>
        </w:rPr>
        <w:softHyphen/>
        <w:t>нальных данных, характеризуемое способностью пользователей, технических средств и информационных технологий обеспечить конфиденциальность, це</w:t>
      </w:r>
      <w:r w:rsidRPr="00FF4A5B">
        <w:rPr>
          <w:rFonts w:ascii="Times New Roman" w:hAnsi="Times New Roman" w:cs="Times New Roman"/>
        </w:rPr>
        <w:softHyphen/>
        <w:t>лостность и доступность персональных данных при их обработке в информа</w:t>
      </w:r>
      <w:r w:rsidRPr="00FF4A5B">
        <w:rPr>
          <w:rFonts w:ascii="Times New Roman" w:hAnsi="Times New Roman" w:cs="Times New Roman"/>
        </w:rPr>
        <w:softHyphen/>
        <w:t>ционных системах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Биометрические персональные данные</w:t>
      </w:r>
      <w:r w:rsidRPr="00FF4A5B">
        <w:rPr>
          <w:rFonts w:ascii="Times New Roman" w:hAnsi="Times New Roman" w:cs="Times New Roman"/>
        </w:rPr>
        <w:t xml:space="preserve">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Блокирование персональных данных</w:t>
      </w:r>
      <w:r w:rsidRPr="00FF4A5B">
        <w:rPr>
          <w:rFonts w:ascii="Times New Roman" w:hAnsi="Times New Roman" w:cs="Times New Roman"/>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Вирус (компьютерный, программный)</w:t>
      </w:r>
      <w:r w:rsidRPr="00FF4A5B">
        <w:rPr>
          <w:rFonts w:ascii="Times New Roman" w:hAnsi="Times New Roman" w:cs="Times New Roman"/>
        </w:rPr>
        <w:t xml:space="preserve"> – исполняемый программный код или интерпретируемый набор инструкций, обладающий свойствами не</w:t>
      </w:r>
      <w:r w:rsidRPr="00FF4A5B">
        <w:rPr>
          <w:rFonts w:ascii="Times New Roman" w:hAnsi="Times New Roman" w:cs="Times New Roman"/>
        </w:rPr>
        <w:softHyphen/>
        <w:t>санкционированного распространения и самовоспроизведения. Созданные дубликаты компьютерного вируса не всегда совпадают с оригиналом, но со</w:t>
      </w:r>
      <w:r w:rsidRPr="00FF4A5B">
        <w:rPr>
          <w:rFonts w:ascii="Times New Roman" w:hAnsi="Times New Roman" w:cs="Times New Roman"/>
        </w:rPr>
        <w:softHyphen/>
        <w:t>храняют способность к дальнейшему распространению и самовоспроизведе</w:t>
      </w:r>
      <w:r w:rsidRPr="00FF4A5B">
        <w:rPr>
          <w:rFonts w:ascii="Times New Roman" w:hAnsi="Times New Roman" w:cs="Times New Roman"/>
        </w:rPr>
        <w:softHyphen/>
        <w:t>нию.</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Вредоносная программа</w:t>
      </w:r>
      <w:r w:rsidRPr="00FF4A5B">
        <w:rPr>
          <w:rFonts w:ascii="Times New Roman" w:hAnsi="Times New Roman" w:cs="Times New Roman"/>
        </w:rPr>
        <w:t xml:space="preserve"> – программа, предназначенная для осуществ</w:t>
      </w:r>
      <w:r w:rsidRPr="00FF4A5B">
        <w:rPr>
          <w:rFonts w:ascii="Times New Roman" w:hAnsi="Times New Roman" w:cs="Times New Roman"/>
        </w:rPr>
        <w:softHyphen/>
        <w:t>ления несанкционированного доступа и (или) воздействия на персональные данные или ресурсы информационной системы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Вспомогательные технические средства и системы</w:t>
      </w:r>
      <w:r w:rsidRPr="00FF4A5B">
        <w:rPr>
          <w:rFonts w:ascii="Times New Roman" w:hAnsi="Times New Roman" w:cs="Times New Roman"/>
        </w:rPr>
        <w:t xml:space="preserve"> – технические сред</w:t>
      </w:r>
      <w:r w:rsidRPr="00FF4A5B">
        <w:rPr>
          <w:rFonts w:ascii="Times New Roman" w:hAnsi="Times New Roman" w:cs="Times New Roman"/>
        </w:rPr>
        <w:softHyphen/>
        <w:t>ства и системы, не предназначенные для передачи, обработки и хранения персональных данных, устанавливаемые совместно с техническими средст</w:t>
      </w:r>
      <w:r w:rsidRPr="00FF4A5B">
        <w:rPr>
          <w:rFonts w:ascii="Times New Roman" w:hAnsi="Times New Roman" w:cs="Times New Roman"/>
        </w:rPr>
        <w:softHyphen/>
        <w:t>вами и системами, предназначенными для обработки персональных данных или в помещениях, в которых установлены информационные системы персо</w:t>
      </w:r>
      <w:r w:rsidRPr="00FF4A5B">
        <w:rPr>
          <w:rFonts w:ascii="Times New Roman" w:hAnsi="Times New Roman" w:cs="Times New Roman"/>
        </w:rPr>
        <w:softHyphen/>
        <w:t>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Доступ в операционную среду компьютера (информационной системы персональных данных)</w:t>
      </w:r>
      <w:r w:rsidRPr="00FF4A5B">
        <w:rPr>
          <w:rFonts w:ascii="Times New Roman" w:hAnsi="Times New Roman" w:cs="Times New Roman"/>
        </w:rPr>
        <w:t xml:space="preserve"> –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w:t>
      </w:r>
      <w:r w:rsidRPr="00FF4A5B">
        <w:rPr>
          <w:rFonts w:ascii="Times New Roman" w:hAnsi="Times New Roman" w:cs="Times New Roman"/>
        </w:rPr>
        <w:softHyphen/>
        <w:t>грамм.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Доступ к информации</w:t>
      </w:r>
      <w:r w:rsidRPr="00FF4A5B">
        <w:rPr>
          <w:rFonts w:ascii="Times New Roman" w:hAnsi="Times New Roman" w:cs="Times New Roman"/>
        </w:rPr>
        <w:t xml:space="preserve"> – возможность получения информации и ее ис</w:t>
      </w:r>
      <w:r w:rsidRPr="00FF4A5B">
        <w:rPr>
          <w:rFonts w:ascii="Times New Roman" w:hAnsi="Times New Roman" w:cs="Times New Roman"/>
        </w:rPr>
        <w:softHyphen/>
        <w:t>пользования.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Закладочное устройство</w:t>
      </w:r>
      <w:r w:rsidRPr="00FF4A5B">
        <w:rPr>
          <w:rFonts w:ascii="Times New Roman" w:hAnsi="Times New Roman" w:cs="Times New Roman"/>
        </w:rPr>
        <w:t xml:space="preserve"> – элемент средства съема информации, скрыт</w:t>
      </w:r>
      <w:r w:rsidRPr="00FF4A5B">
        <w:rPr>
          <w:rFonts w:ascii="Times New Roman" w:hAnsi="Times New Roman" w:cs="Times New Roman"/>
        </w:rPr>
        <w:softHyphen/>
        <w:t>но внедряемый (закладываемый или вносимый) в места возможного съема информации (в том числе в ограждение, конструкцию, оборудование, пред</w:t>
      </w:r>
      <w:r w:rsidRPr="00FF4A5B">
        <w:rPr>
          <w:rFonts w:ascii="Times New Roman" w:hAnsi="Times New Roman" w:cs="Times New Roman"/>
        </w:rPr>
        <w:softHyphen/>
        <w:t>меты интерьера, транспортные средства, а также в технические средства и системы обработки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lastRenderedPageBreak/>
        <w:t>Защищаемая информация</w:t>
      </w:r>
      <w:r w:rsidRPr="00FF4A5B">
        <w:rPr>
          <w:rFonts w:ascii="Times New Roman" w:hAnsi="Times New Roman" w:cs="Times New Roman"/>
        </w:rPr>
        <w:t xml:space="preserve"> – информация, являющаяся предметом соб</w:t>
      </w:r>
      <w:r w:rsidRPr="00FF4A5B">
        <w:rPr>
          <w:rFonts w:ascii="Times New Roman" w:hAnsi="Times New Roman" w:cs="Times New Roman"/>
        </w:rPr>
        <w:softHyphen/>
        <w:t>ственности и подлежащая защите в соответствии с требованиями правовых документов или требованиями, устанавливаемыми собственником информа</w:t>
      </w:r>
      <w:r w:rsidRPr="00FF4A5B">
        <w:rPr>
          <w:rFonts w:ascii="Times New Roman" w:hAnsi="Times New Roman" w:cs="Times New Roman"/>
        </w:rPr>
        <w:softHyphen/>
        <w:t>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Идентификация</w:t>
      </w:r>
      <w:r w:rsidRPr="00FF4A5B">
        <w:rPr>
          <w:rFonts w:ascii="Times New Roman" w:hAnsi="Times New Roman" w:cs="Times New Roman"/>
        </w:rPr>
        <w:t xml:space="preserve"> – присвоение субъектам и объектам доступа иденти</w:t>
      </w:r>
      <w:r w:rsidRPr="00FF4A5B">
        <w:rPr>
          <w:rFonts w:ascii="Times New Roman" w:hAnsi="Times New Roman" w:cs="Times New Roman"/>
        </w:rPr>
        <w:softHyphen/>
        <w:t>фикатора и (или) сравнение предъявляемого идентификатора с перечнем присвоенных идентификаторов.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Информативный сигнал</w:t>
      </w:r>
      <w:r w:rsidRPr="00FF4A5B">
        <w:rPr>
          <w:rFonts w:ascii="Times New Roman" w:hAnsi="Times New Roman" w:cs="Times New Roman"/>
        </w:rPr>
        <w:t xml:space="preserve"> – электрические сигналы, акустические, элек</w:t>
      </w:r>
      <w:r w:rsidRPr="00FF4A5B">
        <w:rPr>
          <w:rFonts w:ascii="Times New Roman" w:hAnsi="Times New Roman" w:cs="Times New Roman"/>
        </w:rPr>
        <w:softHyphen/>
        <w:t>тромагнитные и другие физические поля, по параметрам которых может быть раскрыта конфиденциальная информация (персональные данные) обрабаты</w:t>
      </w:r>
      <w:r w:rsidRPr="00FF4A5B">
        <w:rPr>
          <w:rFonts w:ascii="Times New Roman" w:hAnsi="Times New Roman" w:cs="Times New Roman"/>
        </w:rPr>
        <w:softHyphen/>
        <w:t>ваемая в информационной системе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Информационная система персональных данных (ИСПДн)</w:t>
      </w:r>
      <w:r w:rsidRPr="00FF4A5B">
        <w:rPr>
          <w:rFonts w:ascii="Times New Roman" w:hAnsi="Times New Roman" w:cs="Times New Roman"/>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Информационные технологии</w:t>
      </w:r>
      <w:r w:rsidRPr="00FF4A5B">
        <w:rPr>
          <w:rFonts w:ascii="Times New Roman" w:hAnsi="Times New Roman" w:cs="Times New Roman"/>
        </w:rPr>
        <w:t xml:space="preserve"> – процессы, методы поиска, сбора, хра</w:t>
      </w:r>
      <w:r w:rsidRPr="00FF4A5B">
        <w:rPr>
          <w:rFonts w:ascii="Times New Roman" w:hAnsi="Times New Roman" w:cs="Times New Roman"/>
        </w:rPr>
        <w:softHyphen/>
        <w:t>нения, обработки, предоставления, распространения информации и способы осуществления таких процессов и методов.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Использование персональных данных</w:t>
      </w:r>
      <w:r w:rsidRPr="00FF4A5B">
        <w:rPr>
          <w:rFonts w:ascii="Times New Roman" w:hAnsi="Times New Roman" w:cs="Times New Roman"/>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Источник угрозы безопасности информации</w:t>
      </w:r>
      <w:r w:rsidRPr="00FF4A5B">
        <w:rPr>
          <w:rFonts w:ascii="Times New Roman" w:hAnsi="Times New Roman" w:cs="Times New Roman"/>
        </w:rPr>
        <w:t xml:space="preserve"> – субъект доступа, мате</w:t>
      </w:r>
      <w:r w:rsidRPr="00FF4A5B">
        <w:rPr>
          <w:rFonts w:ascii="Times New Roman" w:hAnsi="Times New Roman" w:cs="Times New Roman"/>
        </w:rPr>
        <w:softHyphen/>
        <w:t>риальный объект или физическое явление, являющиеся причиной возникно</w:t>
      </w:r>
      <w:r w:rsidRPr="00FF4A5B">
        <w:rPr>
          <w:rFonts w:ascii="Times New Roman" w:hAnsi="Times New Roman" w:cs="Times New Roman"/>
        </w:rPr>
        <w:softHyphen/>
        <w:t>вения угрозы безопасности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Контролируемая зона</w:t>
      </w:r>
      <w:r w:rsidRPr="00FF4A5B">
        <w:rPr>
          <w:rFonts w:ascii="Times New Roman" w:hAnsi="Times New Roman" w:cs="Times New Roman"/>
        </w:rPr>
        <w:t xml:space="preserve"> – пространство (территория, здание, часть здания, помещение), в котором исключено неконтролируемое пребывание посторон</w:t>
      </w:r>
      <w:r w:rsidRPr="00FF4A5B">
        <w:rPr>
          <w:rFonts w:ascii="Times New Roman" w:hAnsi="Times New Roman" w:cs="Times New Roman"/>
        </w:rPr>
        <w:softHyphen/>
        <w:t>них лиц, а также транспортных, технических и иных материальных средств.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Конфиденциальность персональных данных</w:t>
      </w:r>
      <w:r w:rsidRPr="00FF4A5B">
        <w:rPr>
          <w:rFonts w:ascii="Times New Roman" w:hAnsi="Times New Roman" w:cs="Times New Roman"/>
        </w:rPr>
        <w:t xml:space="preserve"> – обязательное для соблю</w:t>
      </w:r>
      <w:r w:rsidRPr="00FF4A5B">
        <w:rPr>
          <w:rFonts w:ascii="Times New Roman" w:hAnsi="Times New Roman" w:cs="Times New Roman"/>
        </w:rPr>
        <w:softHyphen/>
        <w:t>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Межсетевой экран</w:t>
      </w:r>
      <w:r w:rsidRPr="00FF4A5B">
        <w:rPr>
          <w:rFonts w:ascii="Times New Roman" w:hAnsi="Times New Roman" w:cs="Times New Roman"/>
        </w:rPr>
        <w:t xml:space="preserve"> – локальное (однокомпонентное) или функциональ</w:t>
      </w:r>
      <w:r w:rsidRPr="00FF4A5B">
        <w:rPr>
          <w:rFonts w:ascii="Times New Roman" w:hAnsi="Times New Roman" w:cs="Times New Roman"/>
        </w:rPr>
        <w:softHyphen/>
        <w:t>но-распределенное программное (программно-аппаратное) средство (ком</w:t>
      </w:r>
      <w:r w:rsidRPr="00FF4A5B">
        <w:rPr>
          <w:rFonts w:ascii="Times New Roman" w:hAnsi="Times New Roman" w:cs="Times New Roman"/>
        </w:rPr>
        <w:softHyphen/>
        <w:t>плекс), реализующее контроль за информацией, поступающей в информаци</w:t>
      </w:r>
      <w:r w:rsidRPr="00FF4A5B">
        <w:rPr>
          <w:rFonts w:ascii="Times New Roman" w:hAnsi="Times New Roman" w:cs="Times New Roman"/>
        </w:rPr>
        <w:softHyphen/>
        <w:t>онную систему персональных данных и (или) выходящей из информацион</w:t>
      </w:r>
      <w:r w:rsidRPr="00FF4A5B">
        <w:rPr>
          <w:rFonts w:ascii="Times New Roman" w:hAnsi="Times New Roman" w:cs="Times New Roman"/>
        </w:rPr>
        <w:softHyphen/>
        <w:t>ной системы.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Нарушитель безопасности персональных данных</w:t>
      </w:r>
      <w:r w:rsidRPr="00FF4A5B">
        <w:rPr>
          <w:rFonts w:ascii="Times New Roman" w:hAnsi="Times New Roman" w:cs="Times New Roman"/>
        </w:rPr>
        <w:t xml:space="preserve">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w:t>
      </w:r>
      <w:r w:rsidRPr="00FF4A5B">
        <w:rPr>
          <w:rFonts w:ascii="Times New Roman" w:hAnsi="Times New Roman" w:cs="Times New Roman"/>
        </w:rPr>
        <w:softHyphen/>
        <w:t>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Неавтоматизированная обработка персональных данных</w:t>
      </w:r>
      <w:r w:rsidRPr="00FF4A5B">
        <w:rPr>
          <w:rFonts w:ascii="Times New Roman" w:hAnsi="Times New Roman" w:cs="Times New Roman"/>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Недекларированные возможности</w:t>
      </w:r>
      <w:r w:rsidRPr="00FF4A5B">
        <w:rPr>
          <w:rFonts w:ascii="Times New Roman" w:hAnsi="Times New Roman" w:cs="Times New Roman"/>
        </w:rPr>
        <w:t xml:space="preserve">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w:t>
      </w:r>
      <w:r w:rsidRPr="00FF4A5B">
        <w:rPr>
          <w:rFonts w:ascii="Times New Roman" w:hAnsi="Times New Roman" w:cs="Times New Roman"/>
        </w:rPr>
        <w:softHyphen/>
        <w:t>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Несанкционированный доступ (несанкционированные действия)</w:t>
      </w:r>
      <w:r w:rsidRPr="00FF4A5B">
        <w:rPr>
          <w:rFonts w:ascii="Times New Roman" w:hAnsi="Times New Roman" w:cs="Times New Roman"/>
        </w:rPr>
        <w:t xml:space="preserve"> – дос</w:t>
      </w:r>
      <w:r w:rsidRPr="00FF4A5B">
        <w:rPr>
          <w:rFonts w:ascii="Times New Roman" w:hAnsi="Times New Roman" w:cs="Times New Roman"/>
        </w:rPr>
        <w:softHyphen/>
        <w:t>туп к информации или действия с информацией, нарушающие правила раз</w:t>
      </w:r>
      <w:r w:rsidRPr="00FF4A5B">
        <w:rPr>
          <w:rFonts w:ascii="Times New Roman" w:hAnsi="Times New Roman" w:cs="Times New Roman"/>
        </w:rPr>
        <w:softHyphen/>
        <w:t>граничения доступа с использованием штатных средств, предоставляемых информационными системами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Носитель информации</w:t>
      </w:r>
      <w:r w:rsidRPr="00FF4A5B">
        <w:rPr>
          <w:rFonts w:ascii="Times New Roman" w:hAnsi="Times New Roman" w:cs="Times New Roman"/>
        </w:rP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w:t>
      </w:r>
      <w:r w:rsidRPr="00FF4A5B">
        <w:rPr>
          <w:rFonts w:ascii="Times New Roman" w:hAnsi="Times New Roman" w:cs="Times New Roman"/>
        </w:rPr>
        <w:softHyphen/>
        <w:t>чественных характеристик физических величин.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lastRenderedPageBreak/>
        <w:t>Обезличивание персональных данных</w:t>
      </w:r>
      <w:r w:rsidRPr="00FF4A5B">
        <w:rPr>
          <w:rFonts w:ascii="Times New Roman" w:hAnsi="Times New Roman" w:cs="Times New Roman"/>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b/>
        </w:rPr>
        <w:t>Обработка персональных данных</w:t>
      </w:r>
      <w:r w:rsidRPr="00FF4A5B">
        <w:rPr>
          <w:rFonts w:ascii="Times New Roman" w:hAnsi="Times New Roman" w:cs="Times New Roman"/>
        </w:rPr>
        <w:t xml:space="preserve"> – действия (операции) с персональ</w:t>
      </w:r>
      <w:r w:rsidRPr="00FF4A5B">
        <w:rPr>
          <w:rFonts w:ascii="Times New Roman" w:hAnsi="Times New Roman" w:cs="Times New Roman"/>
        </w:rPr>
        <w:softHyphen/>
        <w:t>ными данными, включая сбор, систематизацию, накопление, хранение, уточ</w:t>
      </w:r>
      <w:r w:rsidRPr="00FF4A5B">
        <w:rPr>
          <w:rFonts w:ascii="Times New Roman" w:hAnsi="Times New Roman" w:cs="Times New Roman"/>
        </w:rPr>
        <w:softHyphen/>
        <w:t>нение (обновление, изменение), использование, распространение (в том чис</w:t>
      </w:r>
      <w:r w:rsidRPr="00FF4A5B">
        <w:rPr>
          <w:rFonts w:ascii="Times New Roman" w:hAnsi="Times New Roman" w:cs="Times New Roman"/>
        </w:rPr>
        <w:softHyphen/>
        <w:t>ле передачу), обезличивание, блокирование, уничтожение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Общедоступные персональные данные</w:t>
      </w:r>
      <w:r w:rsidRPr="00FF4A5B">
        <w:rPr>
          <w:rFonts w:ascii="Times New Roman" w:hAnsi="Times New Roman" w:cs="Times New Roman"/>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Оператор (персональных данных)</w:t>
      </w:r>
      <w:r w:rsidRPr="00FF4A5B">
        <w:rPr>
          <w:rFonts w:ascii="Times New Roman" w:hAnsi="Times New Roman" w:cs="Times New Roman"/>
        </w:rPr>
        <w:t xml:space="preserve">  – государственный орган, муниципальный орган, юридиче</w:t>
      </w:r>
      <w:r w:rsidRPr="00FF4A5B">
        <w:rPr>
          <w:rFonts w:ascii="Times New Roman" w:hAnsi="Times New Roman" w:cs="Times New Roman"/>
        </w:rPr>
        <w:softHyphen/>
        <w:t>ское или физическое лицо, организующее и (или) осуществляющее обработ</w:t>
      </w:r>
      <w:r w:rsidRPr="00FF4A5B">
        <w:rPr>
          <w:rFonts w:ascii="Times New Roman" w:hAnsi="Times New Roman" w:cs="Times New Roman"/>
        </w:rPr>
        <w:softHyphen/>
        <w:t>ку персональных данных, а также определяющие цели и содержание обра</w:t>
      </w:r>
      <w:r w:rsidRPr="00FF4A5B">
        <w:rPr>
          <w:rFonts w:ascii="Times New Roman" w:hAnsi="Times New Roman" w:cs="Times New Roman"/>
        </w:rPr>
        <w:softHyphen/>
        <w:t>ботки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Технические средства информационной системы персональных данных</w:t>
      </w:r>
      <w:r w:rsidRPr="00FF4A5B">
        <w:rPr>
          <w:rFonts w:ascii="Times New Roman" w:hAnsi="Times New Roman" w:cs="Times New Roman"/>
        </w:rPr>
        <w:t xml:space="preserve"> – средства вычислительной техники, информационно-вычислительные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w:t>
      </w:r>
      <w:r w:rsidRPr="00FF4A5B">
        <w:rPr>
          <w:rFonts w:ascii="Times New Roman" w:hAnsi="Times New Roman" w:cs="Times New Roman"/>
        </w:rPr>
        <w:softHyphen/>
        <w:t>реговорные и телевизионные устройства, средства изготовления, тиражиро</w:t>
      </w:r>
      <w:r w:rsidRPr="00FF4A5B">
        <w:rPr>
          <w:rFonts w:ascii="Times New Roman" w:hAnsi="Times New Roman" w:cs="Times New Roman"/>
        </w:rPr>
        <w:softHyphen/>
        <w:t>вания документов и другие технические средства обработки речевой, графи</w:t>
      </w:r>
      <w:r w:rsidRPr="00FF4A5B">
        <w:rPr>
          <w:rFonts w:ascii="Times New Roman" w:hAnsi="Times New Roman" w:cs="Times New Roman"/>
        </w:rPr>
        <w:softHyphen/>
        <w:t>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Перехват (информации)</w:t>
      </w:r>
      <w:r w:rsidRPr="00FF4A5B">
        <w:rPr>
          <w:rFonts w:ascii="Times New Roman" w:hAnsi="Times New Roman" w:cs="Times New Roman"/>
        </w:rPr>
        <w:t xml:space="preserve"> – неправомерное получение информации с ис</w:t>
      </w:r>
      <w:r w:rsidRPr="00FF4A5B">
        <w:rPr>
          <w:rFonts w:ascii="Times New Roman" w:hAnsi="Times New Roman" w:cs="Times New Roman"/>
        </w:rPr>
        <w:softHyphen/>
        <w:t>пользованием технического средства, осуществляющего обнаружение, прием и обработку информативных сигналов.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Персональные данные</w:t>
      </w:r>
      <w:r w:rsidRPr="00FF4A5B">
        <w:rPr>
          <w:rFonts w:ascii="Times New Roman" w:hAnsi="Times New Roman" w:cs="Times New Roman"/>
        </w:rPr>
        <w:t xml:space="preserve"> – любая информация, относящаяся к определен</w:t>
      </w:r>
      <w:r w:rsidRPr="00FF4A5B">
        <w:rPr>
          <w:rFonts w:ascii="Times New Roman" w:hAnsi="Times New Roman" w:cs="Times New Roman"/>
        </w:rPr>
        <w:softHyphen/>
        <w:t>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w:t>
      </w:r>
      <w:r w:rsidRPr="00FF4A5B">
        <w:rPr>
          <w:rFonts w:ascii="Times New Roman" w:hAnsi="Times New Roman" w:cs="Times New Roman"/>
        </w:rPr>
        <w:softHyphen/>
        <w:t>венное положение, образование, профессия, доходы, другая информация.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Побочные электромагнитные излучения и наводки</w:t>
      </w:r>
      <w:r w:rsidRPr="00FF4A5B">
        <w:rPr>
          <w:rFonts w:ascii="Times New Roman" w:hAnsi="Times New Roman" w:cs="Times New Roman"/>
        </w:rPr>
        <w:t xml:space="preserve"> – электромагнитные излучения технических средств обработки защищаемой информации, возни</w:t>
      </w:r>
      <w:r w:rsidRPr="00FF4A5B">
        <w:rPr>
          <w:rFonts w:ascii="Times New Roman" w:hAnsi="Times New Roman" w:cs="Times New Roman"/>
        </w:rPr>
        <w:softHyphen/>
        <w:t>кающие как побочное явление и вызванные электрическими сигналами, дей</w:t>
      </w:r>
      <w:r w:rsidRPr="00FF4A5B">
        <w:rPr>
          <w:rFonts w:ascii="Times New Roman" w:hAnsi="Times New Roman" w:cs="Times New Roman"/>
        </w:rPr>
        <w:softHyphen/>
        <w:t>ствующими в их электрических и магнитных цепях, а также электромагнит</w:t>
      </w:r>
      <w:r w:rsidRPr="00FF4A5B">
        <w:rPr>
          <w:rFonts w:ascii="Times New Roman" w:hAnsi="Times New Roman" w:cs="Times New Roman"/>
        </w:rPr>
        <w:softHyphen/>
        <w:t>ные наводки этих сигналов на токопроводящие линии, конструкции и цепи питания.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Политика «чистого стола»</w:t>
      </w:r>
      <w:r w:rsidRPr="00FF4A5B">
        <w:rPr>
          <w:rFonts w:ascii="Times New Roman" w:hAnsi="Times New Roman" w:cs="Times New Roman"/>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Пользователь информационной системы персональных данных</w:t>
      </w:r>
      <w:r w:rsidRPr="00FF4A5B">
        <w:rPr>
          <w:rFonts w:ascii="Times New Roman" w:hAnsi="Times New Roman" w:cs="Times New Roman"/>
        </w:rPr>
        <w:t xml:space="preserve"> – лицо, участвующее в функционировании информационной системы персональных данных или использующее результаты ее функционирования.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Правила разграничения доступа</w:t>
      </w:r>
      <w:r w:rsidRPr="00FF4A5B">
        <w:rPr>
          <w:rFonts w:ascii="Times New Roman" w:hAnsi="Times New Roman" w:cs="Times New Roman"/>
        </w:rPr>
        <w:t xml:space="preserve"> – совокупность правил, регламенти</w:t>
      </w:r>
      <w:r w:rsidRPr="00FF4A5B">
        <w:rPr>
          <w:rFonts w:ascii="Times New Roman" w:hAnsi="Times New Roman" w:cs="Times New Roman"/>
        </w:rPr>
        <w:softHyphen/>
        <w:t>рующих права доступа субъектов доступа к объектам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Программная закладка</w:t>
      </w:r>
      <w:r w:rsidRPr="00FF4A5B">
        <w:rPr>
          <w:rFonts w:ascii="Times New Roman" w:hAnsi="Times New Roman" w:cs="Times New Roman"/>
        </w:rPr>
        <w:t xml:space="preserve"> – код программы, преднамеренно внесенный в программу с целью осуществить утечку, изменить, блокировать, уничтожить информацию или уничтожить и модифицировать программное обеспечение информационной системы персональных данных и (или) блокировать аппа</w:t>
      </w:r>
      <w:r w:rsidRPr="00FF4A5B">
        <w:rPr>
          <w:rFonts w:ascii="Times New Roman" w:hAnsi="Times New Roman" w:cs="Times New Roman"/>
        </w:rPr>
        <w:softHyphen/>
        <w:t>ратные средства.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Программное (программно-математическое) воздействие</w:t>
      </w:r>
      <w:r w:rsidRPr="00FF4A5B">
        <w:rPr>
          <w:rFonts w:ascii="Times New Roman" w:hAnsi="Times New Roman" w:cs="Times New Roman"/>
        </w:rPr>
        <w:t xml:space="preserve"> – несанкцио</w:t>
      </w:r>
      <w:r w:rsidRPr="00FF4A5B">
        <w:rPr>
          <w:rFonts w:ascii="Times New Roman" w:hAnsi="Times New Roman" w:cs="Times New Roman"/>
        </w:rPr>
        <w:softHyphen/>
        <w:t>нированное воздействие на ресурсы автоматизированной информационной системы, осуществляемое с использованием вредоносных программ.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Раскрытие персональных данных</w:t>
      </w:r>
      <w:r w:rsidRPr="00FF4A5B">
        <w:rPr>
          <w:rFonts w:ascii="Times New Roman" w:hAnsi="Times New Roman" w:cs="Times New Roman"/>
        </w:rPr>
        <w:t xml:space="preserve"> – умышленное или случайное нарушение конфиденциальности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Распространение персональных данных</w:t>
      </w:r>
      <w:r w:rsidRPr="00FF4A5B">
        <w:rPr>
          <w:rFonts w:ascii="Times New Roman" w:hAnsi="Times New Roman" w:cs="Times New Roman"/>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w:t>
      </w:r>
      <w:r w:rsidRPr="00FF4A5B">
        <w:rPr>
          <w:rFonts w:ascii="Times New Roman" w:hAnsi="Times New Roman" w:cs="Times New Roman"/>
        </w:rPr>
        <w:lastRenderedPageBreak/>
        <w:t>телекоммуникационных сетях или предоставление доступа к персональным данным каким-либо иным способом.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Ресурс информационной системы</w:t>
      </w:r>
      <w:r w:rsidRPr="00FF4A5B">
        <w:rPr>
          <w:rFonts w:ascii="Times New Roman" w:hAnsi="Times New Roman" w:cs="Times New Roman"/>
        </w:rPr>
        <w:t xml:space="preserve"> – именованный элемент системного, прикладного или аппаратного обеспечения функционирования информационной системы.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Специальные категории персональных данных</w:t>
      </w:r>
      <w:r w:rsidRPr="00FF4A5B">
        <w:rPr>
          <w:rFonts w:ascii="Times New Roman" w:hAnsi="Times New Roman" w:cs="Times New Roman"/>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Средства вычислительной техники</w:t>
      </w:r>
      <w:r w:rsidRPr="00FF4A5B">
        <w:rPr>
          <w:rFonts w:ascii="Times New Roman" w:hAnsi="Times New Roman" w:cs="Times New Roman"/>
        </w:rPr>
        <w:t xml:space="preserve"> – совокупность программных и тех</w:t>
      </w:r>
      <w:r w:rsidRPr="00FF4A5B">
        <w:rPr>
          <w:rFonts w:ascii="Times New Roman" w:hAnsi="Times New Roman" w:cs="Times New Roman"/>
        </w:rPr>
        <w:softHyphen/>
        <w:t>нических элементов систем обработки данных, способных функционировать самостоятельно или в составе других систем.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Субъект доступа (субъект) –</w:t>
      </w:r>
      <w:r w:rsidRPr="00FF4A5B">
        <w:rPr>
          <w:rFonts w:ascii="Times New Roman" w:hAnsi="Times New Roman" w:cs="Times New Roman"/>
        </w:rPr>
        <w:t xml:space="preserve"> лицо или процесс, действия которого рег</w:t>
      </w:r>
      <w:r w:rsidRPr="00FF4A5B">
        <w:rPr>
          <w:rFonts w:ascii="Times New Roman" w:hAnsi="Times New Roman" w:cs="Times New Roman"/>
        </w:rPr>
        <w:softHyphen/>
        <w:t>ламентируются правилами разграничения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Технический канал утечки информации</w:t>
      </w:r>
      <w:r w:rsidRPr="00FF4A5B">
        <w:rPr>
          <w:rFonts w:ascii="Times New Roman" w:hAnsi="Times New Roman" w:cs="Times New Roman"/>
        </w:rPr>
        <w:t xml:space="preserve"> – совокупность носителя ин</w:t>
      </w:r>
      <w:r w:rsidRPr="00FF4A5B">
        <w:rPr>
          <w:rFonts w:ascii="Times New Roman" w:hAnsi="Times New Roman" w:cs="Times New Roman"/>
        </w:rPr>
        <w:softHyphen/>
        <w:t>формации (средства обработки), физической среды распространения инфор</w:t>
      </w:r>
      <w:r w:rsidRPr="00FF4A5B">
        <w:rPr>
          <w:rFonts w:ascii="Times New Roman" w:hAnsi="Times New Roman" w:cs="Times New Roman"/>
        </w:rPr>
        <w:softHyphen/>
        <w:t>мативного сигнала и средств, которыми добывается защищаемая информа</w:t>
      </w:r>
      <w:r w:rsidRPr="00FF4A5B">
        <w:rPr>
          <w:rFonts w:ascii="Times New Roman" w:hAnsi="Times New Roman" w:cs="Times New Roman"/>
        </w:rPr>
        <w:softHyphen/>
        <w:t>ция.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Трансграничная передача персональных данных</w:t>
      </w:r>
      <w:r w:rsidRPr="00FF4A5B">
        <w:rPr>
          <w:rFonts w:ascii="Times New Roman" w:hAnsi="Times New Roman" w:cs="Times New Roman"/>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Угрозы безопасности персональных данных</w:t>
      </w:r>
      <w:r w:rsidRPr="00FF4A5B">
        <w:rPr>
          <w:rFonts w:ascii="Times New Roman" w:hAnsi="Times New Roman" w:cs="Times New Roman"/>
        </w:rPr>
        <w:t xml:space="preserve"> – совокупность условий и факторов, создающих опасность несанкционированного, в том числе случай</w:t>
      </w:r>
      <w:r w:rsidRPr="00FF4A5B">
        <w:rPr>
          <w:rFonts w:ascii="Times New Roman" w:hAnsi="Times New Roman" w:cs="Times New Roman"/>
        </w:rPr>
        <w:softHyphen/>
        <w:t>ного, доступа к персональным данным, результатом которого может стать уничтожение, изменение, блокирование, копирование, распространение пер</w:t>
      </w:r>
      <w:r w:rsidRPr="00FF4A5B">
        <w:rPr>
          <w:rFonts w:ascii="Times New Roman" w:hAnsi="Times New Roman" w:cs="Times New Roman"/>
        </w:rPr>
        <w:softHyphen/>
        <w:t>сональных данных, а также иных несанкционированных действий при их обработке в информационной системе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Уничтожение персональных данных</w:t>
      </w:r>
      <w:r w:rsidRPr="00FF4A5B">
        <w:rPr>
          <w:rFonts w:ascii="Times New Roman" w:hAnsi="Times New Roman" w:cs="Times New Roman"/>
        </w:rPr>
        <w:t xml:space="preserve"> – действия, в результате которых невозможно восстановить содержание персональных данных в информаци</w:t>
      </w:r>
      <w:r w:rsidRPr="00FF4A5B">
        <w:rPr>
          <w:rFonts w:ascii="Times New Roman" w:hAnsi="Times New Roman" w:cs="Times New Roman"/>
        </w:rPr>
        <w:softHyphen/>
        <w:t>онной системе персональных данных или в результате которых уничтожают</w:t>
      </w:r>
      <w:r w:rsidRPr="00FF4A5B">
        <w:rPr>
          <w:rFonts w:ascii="Times New Roman" w:hAnsi="Times New Roman" w:cs="Times New Roman"/>
        </w:rPr>
        <w:softHyphen/>
        <w:t>ся материальные носители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Утечка (защищаемой) информации по техническим каналам</w:t>
      </w:r>
      <w:r w:rsidRPr="00FF4A5B">
        <w:rPr>
          <w:rFonts w:ascii="Times New Roman" w:hAnsi="Times New Roman" w:cs="Times New Roman"/>
        </w:rPr>
        <w:t xml:space="preserve"> – некон</w:t>
      </w:r>
      <w:r w:rsidRPr="00FF4A5B">
        <w:rPr>
          <w:rFonts w:ascii="Times New Roman" w:hAnsi="Times New Roman" w:cs="Times New Roman"/>
        </w:rPr>
        <w:softHyphen/>
        <w:t>тролируемое распространение информации от носителя защищаемой инфор</w:t>
      </w:r>
      <w:r w:rsidRPr="00FF4A5B">
        <w:rPr>
          <w:rFonts w:ascii="Times New Roman" w:hAnsi="Times New Roman" w:cs="Times New Roman"/>
        </w:rPr>
        <w:softHyphen/>
        <w:t>мации через физическую среду до технического средства, осуществляющего перехват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Уязвимость –</w:t>
      </w:r>
      <w:r w:rsidRPr="00FF4A5B">
        <w:rPr>
          <w:rFonts w:ascii="Times New Roman" w:hAnsi="Times New Roman" w:cs="Times New Roman"/>
        </w:rPr>
        <w:t xml:space="preserve"> слабость в средствах защиты, которую можно использо</w:t>
      </w:r>
      <w:r w:rsidRPr="00FF4A5B">
        <w:rPr>
          <w:rFonts w:ascii="Times New Roman" w:hAnsi="Times New Roman" w:cs="Times New Roman"/>
        </w:rPr>
        <w:softHyphen/>
        <w:t>вать для нарушения системы или содержащейся в ней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Целостность информации</w:t>
      </w:r>
      <w:r w:rsidRPr="00FF4A5B">
        <w:rPr>
          <w:rFonts w:ascii="Times New Roman" w:hAnsi="Times New Roman" w:cs="Times New Roman"/>
        </w:rPr>
        <w:t xml:space="preserve"> – способность средства вычислительной тех</w:t>
      </w:r>
      <w:r w:rsidRPr="00FF4A5B">
        <w:rPr>
          <w:rFonts w:ascii="Times New Roman" w:hAnsi="Times New Roman" w:cs="Times New Roman"/>
        </w:rPr>
        <w:softHyphen/>
        <w:t>ники или автоматизированной системы обеспечивать неизменность инфор</w:t>
      </w:r>
      <w:r w:rsidRPr="00FF4A5B">
        <w:rPr>
          <w:rFonts w:ascii="Times New Roman" w:hAnsi="Times New Roman" w:cs="Times New Roman"/>
        </w:rPr>
        <w:softHyphen/>
        <w:t>мации в условиях случайного и/или преднамеренного искажения (разруше</w:t>
      </w:r>
      <w:r w:rsidRPr="00FF4A5B">
        <w:rPr>
          <w:rFonts w:ascii="Times New Roman" w:hAnsi="Times New Roman" w:cs="Times New Roman"/>
        </w:rPr>
        <w:softHyphen/>
        <w:t>ния).</w:t>
      </w:r>
    </w:p>
    <w:p w:rsidR="00FF4A5B" w:rsidRPr="00FF4A5B" w:rsidRDefault="00FF4A5B" w:rsidP="00FF4A5B">
      <w:pPr>
        <w:spacing w:after="0" w:line="240" w:lineRule="auto"/>
        <w:jc w:val="both"/>
        <w:rPr>
          <w:rFonts w:ascii="Times New Roman" w:hAnsi="Times New Roman" w:cs="Times New Roman"/>
          <w:b/>
          <w:bCs/>
        </w:rPr>
      </w:pPr>
      <w:bookmarkStart w:id="0" w:name="_Toc337818245"/>
      <w:bookmarkStart w:id="1" w:name="_Toc337818281"/>
      <w:bookmarkStart w:id="2" w:name="_Toc338073920"/>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Обозначения и сокращения</w:t>
      </w:r>
      <w:bookmarkEnd w:id="0"/>
      <w:bookmarkEnd w:id="1"/>
      <w:bookmarkEnd w:id="2"/>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АВС </w:t>
      </w:r>
      <w:r w:rsidRPr="00FF4A5B">
        <w:rPr>
          <w:rFonts w:ascii="Times New Roman" w:hAnsi="Times New Roman" w:cs="Times New Roman"/>
        </w:rPr>
        <w:tab/>
        <w:t>– антивирусные средства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АРМ – автоматизированное рабочее место</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ВТСС – вспомогательные технические средства и системы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ИСПДн – информационная система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КЗ – контролируемая зона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ЛВС – локальная вычислительная сеть</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МЭ – межсетевой экран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НСД – несанкционированный доступ</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ОС – операционная система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ПДн – персональные данные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ПМВ – программно-математическое воздействие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 – программное обеспечение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ПЭМИН – побочные электромагнитные излучения и наводки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САЗ </w:t>
      </w:r>
      <w:r w:rsidRPr="00FF4A5B">
        <w:rPr>
          <w:rFonts w:ascii="Times New Roman" w:hAnsi="Times New Roman" w:cs="Times New Roman"/>
        </w:rPr>
        <w:tab/>
        <w:t>– система анализа защищенности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СЗИ </w:t>
      </w:r>
      <w:r w:rsidRPr="00FF4A5B">
        <w:rPr>
          <w:rFonts w:ascii="Times New Roman" w:hAnsi="Times New Roman" w:cs="Times New Roman"/>
        </w:rPr>
        <w:tab/>
        <w:t>– средства защиты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СЗПДн – система (подсистема) защиты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СОВ </w:t>
      </w:r>
      <w:r w:rsidRPr="00FF4A5B">
        <w:rPr>
          <w:rFonts w:ascii="Times New Roman" w:hAnsi="Times New Roman" w:cs="Times New Roman"/>
        </w:rPr>
        <w:tab/>
        <w:t>– система обнаружения вторжений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ТКУ И – технические каналы утечки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УБПДн – угрозы безопасности персональных данных</w:t>
      </w:r>
    </w:p>
    <w:p w:rsidR="00FF4A5B" w:rsidRPr="00FF4A5B" w:rsidRDefault="00FF4A5B" w:rsidP="0026098A">
      <w:pPr>
        <w:rPr>
          <w:rFonts w:ascii="Times New Roman" w:hAnsi="Times New Roman" w:cs="Times New Roman"/>
          <w:b/>
          <w:bCs/>
        </w:rPr>
      </w:pPr>
      <w:r w:rsidRPr="00FF4A5B">
        <w:rPr>
          <w:rFonts w:ascii="Times New Roman" w:hAnsi="Times New Roman" w:cs="Times New Roman"/>
        </w:rPr>
        <w:br w:type="page"/>
      </w:r>
      <w:r w:rsidRPr="00FF4A5B">
        <w:rPr>
          <w:rFonts w:ascii="Times New Roman" w:hAnsi="Times New Roman" w:cs="Times New Roman"/>
          <w:b/>
          <w:bCs/>
        </w:rPr>
        <w:lastRenderedPageBreak/>
        <w:t>Введение</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26098A">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Модель угроз безопасности персональных данных (далее – Модель) при их обработке в ИСПДн </w:t>
      </w:r>
      <w:r>
        <w:rPr>
          <w:rFonts w:ascii="Times New Roman" w:hAnsi="Times New Roman" w:cs="Times New Roman"/>
        </w:rPr>
        <w:t xml:space="preserve">АДМИНИСТРАЦИЯ МУНИЦИПАЛЬНОГО ОБРАЗОВАНИЯ </w:t>
      </w:r>
      <w:r w:rsidR="0026098A" w:rsidRPr="0026098A">
        <w:rPr>
          <w:rFonts w:ascii="Times New Roman" w:hAnsi="Times New Roman" w:cs="Times New Roman"/>
        </w:rPr>
        <w:t>«СЕЛЬСКОЕ ПОСЕЛЕНИЕ СЕЛО БОЛХУНЫ АХТУБИНСКОГО МУНИЦИПАЛЬНОГО РАЙОНА АСТРАХАНСКОЙ ОБЛАСТИ»</w:t>
      </w:r>
      <w:r w:rsidRPr="00FF4A5B">
        <w:rPr>
          <w:rFonts w:ascii="Times New Roman" w:hAnsi="Times New Roman" w:cs="Times New Roman"/>
        </w:rPr>
        <w:t xml:space="preserve"> строится на основании следующих документов: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Федеральный закон от 27.07.2006 N 149-ФЗ "Об информации, информационных технологиях и о защите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Федеральный закон от 27.07.2006 N 152-ФЗ "О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Требования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от 1 ноября 2012 г. № 1119;</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модели угроз представлено описание структуры ИСПДн, состава и режима обработки ПДн, классификацию потенциальных нарушителей, оценку исходного уровня защищенности, анализ угроз безопасности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Модель угроз является методическим документом и предназначена для должностных и ответственных лиц оператора персональных данных, администраторов ИСПДн, разработчиков ИСПДн и их подсистем.</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Анализ УБПДн включает:</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Описание угроз.</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Оценку вероятности возникновения угроз.</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Оценку реализуемости угроз.</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Оценку опасности угроз.</w:t>
      </w:r>
    </w:p>
    <w:p w:rsidR="00FF4A5B" w:rsidRPr="00FF4A5B" w:rsidRDefault="00FF4A5B" w:rsidP="00FF4A5B">
      <w:pPr>
        <w:pStyle w:val="a8"/>
        <w:numPr>
          <w:ilvl w:val="0"/>
          <w:numId w:val="7"/>
        </w:numPr>
        <w:spacing w:after="0" w:line="240" w:lineRule="auto"/>
        <w:jc w:val="both"/>
        <w:rPr>
          <w:rFonts w:ascii="Times New Roman" w:hAnsi="Times New Roman" w:cs="Times New Roman"/>
        </w:rPr>
      </w:pPr>
      <w:r w:rsidRPr="00FF4A5B">
        <w:rPr>
          <w:rFonts w:ascii="Times New Roman" w:hAnsi="Times New Roman" w:cs="Times New Roman"/>
        </w:rPr>
        <w:t>Определение актуальности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заключении даны рекомендации по мерам защиты для уменьшения опасности актуальных угроз.</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3" w:name="_Toc338073923"/>
      <w:r w:rsidRPr="00FF4A5B">
        <w:rPr>
          <w:rFonts w:ascii="Times New Roman" w:hAnsi="Times New Roman" w:cs="Times New Roman"/>
          <w:b/>
          <w:bCs/>
          <w:iCs/>
        </w:rPr>
        <w:t>1.Описание ИСПДн</w:t>
      </w:r>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bCs/>
          <w:iCs/>
        </w:rPr>
      </w:pPr>
      <w:r w:rsidRPr="00FF4A5B">
        <w:rPr>
          <w:rFonts w:ascii="Times New Roman" w:hAnsi="Times New Roman" w:cs="Times New Roman"/>
          <w:bCs/>
          <w:iCs/>
        </w:rPr>
        <w:t>ИСПДн позволяет осуществлять сбор, хранение, использование и уничтожение персональных данных, содержащих информацию, позволяющую получить дополнительную информацию о субъекте персональных данных.</w:t>
      </w:r>
    </w:p>
    <w:p w:rsidR="00FF4A5B" w:rsidRPr="00FF4A5B" w:rsidRDefault="00FF4A5B" w:rsidP="00FF4A5B">
      <w:pPr>
        <w:spacing w:after="0" w:line="240" w:lineRule="auto"/>
        <w:ind w:firstLine="567"/>
        <w:jc w:val="both"/>
        <w:rPr>
          <w:rFonts w:ascii="Times New Roman" w:hAnsi="Times New Roman" w:cs="Times New Roman"/>
          <w:bCs/>
          <w:iCs/>
        </w:rPr>
      </w:pPr>
    </w:p>
    <w:bookmarkEnd w:id="3"/>
    <w:p w:rsidR="00FF4A5B" w:rsidRPr="00FF4A5B" w:rsidRDefault="00FF4A5B" w:rsidP="00FF4A5B">
      <w:pPr>
        <w:numPr>
          <w:ilvl w:val="1"/>
          <w:numId w:val="6"/>
        </w:numPr>
        <w:spacing w:after="0" w:line="240" w:lineRule="auto"/>
        <w:contextualSpacing/>
        <w:jc w:val="center"/>
        <w:rPr>
          <w:rFonts w:ascii="Times New Roman" w:eastAsia="Times New Roman" w:hAnsi="Times New Roman" w:cs="Times New Roman"/>
          <w:b/>
          <w:lang w:eastAsia="ru-RU"/>
        </w:rPr>
      </w:pPr>
      <w:r w:rsidRPr="00FF4A5B">
        <w:rPr>
          <w:rFonts w:ascii="Times New Roman" w:eastAsia="Times New Roman" w:hAnsi="Times New Roman" w:cs="Times New Roman"/>
          <w:b/>
          <w:lang w:eastAsia="ru-RU"/>
        </w:rPr>
        <w:t>Состав ПО  ИСПДн</w:t>
      </w:r>
    </w:p>
    <w:p w:rsidR="00FF4A5B" w:rsidRPr="00FF4A5B" w:rsidRDefault="00FF4A5B" w:rsidP="00FF4A5B">
      <w:pPr>
        <w:spacing w:after="0" w:line="240" w:lineRule="auto"/>
        <w:ind w:left="927"/>
        <w:contextualSpacing/>
        <w:jc w:val="both"/>
        <w:rPr>
          <w:rFonts w:ascii="Times New Roman" w:eastAsia="Times New Roman" w:hAnsi="Times New Roman" w:cs="Times New Roman"/>
          <w:b/>
          <w:lang w:eastAsia="ru-RU"/>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Для данной ИСПДн в целом необходимо обеспечить следующие характеристики безопасности  информации – конфиденциальность, целостность.</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Конфиденциальность информации</w:t>
      </w:r>
      <w:r w:rsidRPr="00FF4A5B">
        <w:rPr>
          <w:rFonts w:ascii="Times New Roman" w:hAnsi="Times New Roman" w:cs="Times New Roman"/>
        </w:rPr>
        <w:t xml:space="preserve"> – обязательное для выполнения лицом, получившим доступ к определённой информации, требование не передавать такую информацию третьим лицам без согласия её обладателя.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Целостность информации</w:t>
      </w:r>
      <w:r w:rsidRPr="00FF4A5B">
        <w:rPr>
          <w:rFonts w:ascii="Times New Roman" w:hAnsi="Times New Roman" w:cs="Times New Roman"/>
        </w:rPr>
        <w:t xml:space="preserve"> – способность средства вычислительной техники или информационной системы  обеспечивать неизменность информации в условиях случайного и/или преднамеренного воздействия.                  </w:t>
      </w:r>
    </w:p>
    <w:p w:rsidR="00FF4A5B" w:rsidRPr="00FF4A5B" w:rsidRDefault="00FF4A5B" w:rsidP="00FF4A5B">
      <w:pPr>
        <w:rPr>
          <w:rFonts w:ascii="Times New Roman" w:hAnsi="Times New Roman" w:cs="Times New Roman"/>
        </w:rPr>
      </w:pPr>
      <w:r w:rsidRPr="00FF4A5B">
        <w:rPr>
          <w:rFonts w:ascii="Times New Roman" w:hAnsi="Times New Roman" w:cs="Times New Roman"/>
        </w:rPr>
        <w:br w:type="page"/>
      </w:r>
    </w:p>
    <w:p w:rsidR="00FF4A5B" w:rsidRPr="00FF4A5B" w:rsidRDefault="00FF4A5B" w:rsidP="00FF4A5B">
      <w:pPr>
        <w:spacing w:after="0" w:line="240" w:lineRule="auto"/>
        <w:ind w:firstLine="567"/>
        <w:jc w:val="both"/>
        <w:rPr>
          <w:rFonts w:ascii="Times New Roman" w:hAnsi="Times New Roman" w:cs="Times New Roman"/>
          <w:b/>
          <w:bCs/>
          <w:iCs/>
        </w:rPr>
      </w:pPr>
      <w:r w:rsidRPr="00FF4A5B">
        <w:rPr>
          <w:rFonts w:ascii="Times New Roman" w:hAnsi="Times New Roman" w:cs="Times New Roman"/>
          <w:b/>
          <w:bCs/>
          <w:iCs/>
        </w:rPr>
        <w:lastRenderedPageBreak/>
        <w:t>2. Пользователи</w:t>
      </w:r>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26098A">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w:t>
      </w:r>
      <w:r>
        <w:rPr>
          <w:rFonts w:ascii="Times New Roman" w:hAnsi="Times New Roman" w:cs="Times New Roman"/>
        </w:rPr>
        <w:t xml:space="preserve">АДМИНИСТРАЦИЯ МУНИЦИПАЛЬНОГО ОБРАЗОВАНИЯ </w:t>
      </w:r>
      <w:r w:rsidR="0026098A" w:rsidRPr="0026098A">
        <w:rPr>
          <w:rFonts w:ascii="Times New Roman" w:hAnsi="Times New Roman" w:cs="Times New Roman"/>
        </w:rPr>
        <w:t>«СЕЛЬСКОЕ ПОСЕЛЕНИЕ СЕЛО БОЛХУНЫ АХТУБИНСКОГО МУНИЦИПАЛЬНОГО РАЙОНА АСТРАХАНСКОЙ ОБЛАСТИ»</w:t>
      </w:r>
      <w:r w:rsidRPr="00FF4A5B">
        <w:rPr>
          <w:rFonts w:ascii="Times New Roman" w:hAnsi="Times New Roman" w:cs="Times New Roman"/>
        </w:rPr>
        <w:t xml:space="preserve">   обработка персональных данных осуществляется в многопользовательском режиме с разграничением прав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Режим обработки предусматривает следующие действия с персональными данными: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Все пользователи ИСПДн имеют собственные роли. Список типовых ролей представлен в виде матрицы доступа в таблице 2.</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 xml:space="preserve">Таблица </w:t>
      </w:r>
      <w:r w:rsidR="007C0C37" w:rsidRPr="00FF4A5B">
        <w:rPr>
          <w:rFonts w:ascii="Times New Roman" w:hAnsi="Times New Roman" w:cs="Times New Roman"/>
          <w:bCs/>
        </w:rPr>
        <w:fldChar w:fldCharType="begin"/>
      </w:r>
      <w:r w:rsidRPr="00FF4A5B">
        <w:rPr>
          <w:rFonts w:ascii="Times New Roman" w:hAnsi="Times New Roman" w:cs="Times New Roman"/>
          <w:bCs/>
        </w:rPr>
        <w:instrText xml:space="preserve"> SEQ Таблица \* ARABIC </w:instrText>
      </w:r>
      <w:r w:rsidR="007C0C37" w:rsidRPr="00FF4A5B">
        <w:rPr>
          <w:rFonts w:ascii="Times New Roman" w:hAnsi="Times New Roman" w:cs="Times New Roman"/>
          <w:bCs/>
        </w:rPr>
        <w:fldChar w:fldCharType="separate"/>
      </w:r>
      <w:r w:rsidR="006C72F9">
        <w:rPr>
          <w:rFonts w:ascii="Times New Roman" w:hAnsi="Times New Roman" w:cs="Times New Roman"/>
          <w:bCs/>
          <w:noProof/>
        </w:rPr>
        <w:t>1</w:t>
      </w:r>
      <w:r w:rsidR="007C0C37" w:rsidRPr="00FF4A5B">
        <w:rPr>
          <w:rFonts w:ascii="Times New Roman" w:hAnsi="Times New Roman" w:cs="Times New Roman"/>
        </w:rPr>
        <w:fldChar w:fldCharType="end"/>
      </w:r>
      <w:r w:rsidRPr="00FF4A5B">
        <w:rPr>
          <w:rFonts w:ascii="Times New Roman" w:hAnsi="Times New Roman" w:cs="Times New Roman"/>
          <w:bCs/>
        </w:rPr>
        <w:t> – Матрица доступа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3379"/>
        <w:gridCol w:w="3273"/>
      </w:tblGrid>
      <w:tr w:rsidR="00FF4A5B" w:rsidRPr="00FF4A5B" w:rsidTr="0026098A">
        <w:tc>
          <w:tcPr>
            <w:tcW w:w="1525" w:type="pct"/>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Группа</w:t>
            </w:r>
          </w:p>
        </w:tc>
        <w:tc>
          <w:tcPr>
            <w:tcW w:w="1765" w:type="pct"/>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Уровень доступа к ПДн</w:t>
            </w:r>
          </w:p>
        </w:tc>
        <w:tc>
          <w:tcPr>
            <w:tcW w:w="1710" w:type="pct"/>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Разрешенные действия</w:t>
            </w:r>
          </w:p>
        </w:tc>
      </w:tr>
      <w:tr w:rsidR="00FF4A5B" w:rsidRPr="00FF4A5B" w:rsidTr="0026098A">
        <w:tc>
          <w:tcPr>
            <w:tcW w:w="1525" w:type="pct"/>
            <w:vAlign w:val="center"/>
          </w:tcPr>
          <w:p w:rsidR="00FF4A5B" w:rsidRPr="00FF4A5B" w:rsidRDefault="00FF4A5B" w:rsidP="0026098A">
            <w:pPr>
              <w:spacing w:after="0" w:line="240" w:lineRule="auto"/>
              <w:ind w:firstLine="34"/>
              <w:rPr>
                <w:rFonts w:ascii="Times New Roman" w:hAnsi="Times New Roman" w:cs="Times New Roman"/>
              </w:rPr>
            </w:pPr>
            <w:r w:rsidRPr="00FF4A5B">
              <w:rPr>
                <w:rFonts w:ascii="Times New Roman" w:hAnsi="Times New Roman" w:cs="Times New Roman"/>
              </w:rPr>
              <w:t>Администратор ИСПДн</w:t>
            </w:r>
          </w:p>
        </w:tc>
        <w:tc>
          <w:tcPr>
            <w:tcW w:w="1765" w:type="pct"/>
            <w:vAlign w:val="center"/>
          </w:tcPr>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Обладает полной информацией о системном и прикладном программном обеспечении ИСПДн.</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Обладает полной информацией о технических средствах и конфигурации ИСПДн.</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Имеет доступ ко всем техническим средствам обработки информации и данным ИСПДн.</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Обладает правами конфигурирования и административной настройки технических средств ИСПДн.</w:t>
            </w:r>
          </w:p>
          <w:p w:rsidR="00FF4A5B" w:rsidRPr="00FF4A5B" w:rsidRDefault="00FF4A5B" w:rsidP="0026098A">
            <w:pPr>
              <w:spacing w:after="0" w:line="240" w:lineRule="auto"/>
              <w:rPr>
                <w:rFonts w:ascii="Times New Roman" w:hAnsi="Times New Roman" w:cs="Times New Roman"/>
              </w:rPr>
            </w:pPr>
          </w:p>
        </w:tc>
        <w:tc>
          <w:tcPr>
            <w:tcW w:w="1710" w:type="pct"/>
            <w:vAlign w:val="center"/>
          </w:tcPr>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сбор</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систематизация</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накопление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хранение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уточнение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использование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уничтожение</w:t>
            </w:r>
          </w:p>
        </w:tc>
      </w:tr>
      <w:tr w:rsidR="00FF4A5B" w:rsidRPr="00FF4A5B" w:rsidTr="0026098A">
        <w:tc>
          <w:tcPr>
            <w:tcW w:w="1525" w:type="pct"/>
            <w:vAlign w:val="center"/>
          </w:tcPr>
          <w:p w:rsidR="00FF4A5B" w:rsidRPr="00FF4A5B" w:rsidRDefault="00FF4A5B" w:rsidP="0026098A">
            <w:pPr>
              <w:spacing w:after="0" w:line="240" w:lineRule="auto"/>
              <w:ind w:firstLine="34"/>
              <w:rPr>
                <w:rFonts w:ascii="Times New Roman" w:hAnsi="Times New Roman" w:cs="Times New Roman"/>
              </w:rPr>
            </w:pPr>
            <w:r w:rsidRPr="00FF4A5B">
              <w:rPr>
                <w:rFonts w:ascii="Times New Roman" w:hAnsi="Times New Roman" w:cs="Times New Roman"/>
              </w:rPr>
              <w:t>Администратор безопасности</w:t>
            </w:r>
          </w:p>
        </w:tc>
        <w:tc>
          <w:tcPr>
            <w:tcW w:w="1765" w:type="pct"/>
            <w:vAlign w:val="center"/>
          </w:tcPr>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Обладает правами Администратора ИСПДн.</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Обладает полной информацией об ИСПДн.</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Имеет доступ к средствам защиты информации и протоколирования и к части ключевых элементов ИСПДн.</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Не имеет прав доступа к конфигурированию технических средств сети за исключением контрольных (инспекционных).</w:t>
            </w:r>
          </w:p>
        </w:tc>
        <w:tc>
          <w:tcPr>
            <w:tcW w:w="1710" w:type="pct"/>
            <w:vAlign w:val="center"/>
          </w:tcPr>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сбор</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систематизация</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накопление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хранение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уточнение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использование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уничтожение</w:t>
            </w:r>
          </w:p>
        </w:tc>
      </w:tr>
      <w:tr w:rsidR="00FF4A5B" w:rsidRPr="00FF4A5B" w:rsidTr="0026098A">
        <w:tc>
          <w:tcPr>
            <w:tcW w:w="1525" w:type="pct"/>
            <w:vAlign w:val="center"/>
          </w:tcPr>
          <w:p w:rsidR="00FF4A5B" w:rsidRPr="00FF4A5B" w:rsidRDefault="00FF4A5B" w:rsidP="0026098A">
            <w:pPr>
              <w:spacing w:after="0" w:line="240" w:lineRule="auto"/>
              <w:ind w:firstLine="34"/>
              <w:rPr>
                <w:rFonts w:ascii="Times New Roman" w:hAnsi="Times New Roman" w:cs="Times New Roman"/>
              </w:rPr>
            </w:pPr>
            <w:r w:rsidRPr="00FF4A5B">
              <w:rPr>
                <w:rFonts w:ascii="Times New Roman" w:hAnsi="Times New Roman" w:cs="Times New Roman"/>
              </w:rPr>
              <w:t>Оператор ИСПДн</w:t>
            </w:r>
          </w:p>
        </w:tc>
        <w:tc>
          <w:tcPr>
            <w:tcW w:w="1765" w:type="pct"/>
            <w:vAlign w:val="center"/>
          </w:tcPr>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Обладает всеми необходимыми атрибутами и правами, обеспечивающими доступ ко всем ПДн.</w:t>
            </w:r>
          </w:p>
        </w:tc>
        <w:tc>
          <w:tcPr>
            <w:tcW w:w="1710" w:type="pct"/>
            <w:vAlign w:val="center"/>
          </w:tcPr>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сбор</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систематизация</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накопление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хранение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уточнение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использование</w:t>
            </w:r>
          </w:p>
          <w:p w:rsidR="00FF4A5B" w:rsidRPr="00FF4A5B" w:rsidRDefault="00FF4A5B" w:rsidP="0026098A">
            <w:pPr>
              <w:spacing w:after="0" w:line="240" w:lineRule="auto"/>
              <w:rPr>
                <w:rFonts w:ascii="Times New Roman" w:hAnsi="Times New Roman" w:cs="Times New Roman"/>
              </w:rPr>
            </w:pPr>
            <w:r w:rsidRPr="00FF4A5B">
              <w:rPr>
                <w:rFonts w:ascii="Times New Roman" w:hAnsi="Times New Roman" w:cs="Times New Roman"/>
              </w:rPr>
              <w:t>- уничтожение</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Предоставление или прекращение доступа к ИСПДн осуществляется в соответствии с  приказом о назначении на должность или приказом об увольнении.</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3. Тип ИСПДн</w:t>
      </w:r>
    </w:p>
    <w:p w:rsidR="00FF4A5B" w:rsidRPr="00FF4A5B" w:rsidRDefault="00FF4A5B" w:rsidP="00FF4A5B">
      <w:pPr>
        <w:spacing w:after="0" w:line="240" w:lineRule="auto"/>
        <w:jc w:val="both"/>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Таблица 3 – Параметры ИСПДн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827"/>
      </w:tblGrid>
      <w:tr w:rsidR="00FF4A5B" w:rsidRPr="00FF4A5B" w:rsidTr="0026098A">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Заданные характеристики безопасности персональных данных</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Типовая информационная система</w:t>
            </w:r>
          </w:p>
        </w:tc>
      </w:tr>
      <w:tr w:rsidR="00FF4A5B" w:rsidRPr="00FF4A5B" w:rsidTr="0026098A">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Структура информационной системы</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Локальная информационная система</w:t>
            </w:r>
          </w:p>
        </w:tc>
      </w:tr>
      <w:tr w:rsidR="00FF4A5B" w:rsidRPr="00FF4A5B" w:rsidTr="0026098A">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Подключение информационной системы к сетям общего пользования и (или) сетям международного информационного обмена</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Имеется</w:t>
            </w:r>
          </w:p>
        </w:tc>
      </w:tr>
      <w:tr w:rsidR="00FF4A5B" w:rsidRPr="00FF4A5B" w:rsidTr="0026098A">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Режим обработки персональных данных</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Многопользовательская система</w:t>
            </w:r>
          </w:p>
        </w:tc>
      </w:tr>
      <w:tr w:rsidR="00FF4A5B" w:rsidRPr="00FF4A5B" w:rsidTr="0026098A">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Режим разграничения прав доступа пользователей</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 разграничением доступа</w:t>
            </w:r>
          </w:p>
        </w:tc>
      </w:tr>
      <w:tr w:rsidR="00FF4A5B" w:rsidRPr="00FF4A5B" w:rsidTr="0026098A">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Местонахождение технических средств информационной системы</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Все технические средства находятся в пределах Российской Федерации</w:t>
            </w:r>
          </w:p>
        </w:tc>
      </w:tr>
      <w:tr w:rsidR="00FF4A5B" w:rsidRPr="00FF4A5B" w:rsidTr="0026098A">
        <w:tc>
          <w:tcPr>
            <w:tcW w:w="467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Дополнительна</w:t>
            </w:r>
            <w:r w:rsidRPr="00FF4A5B">
              <w:rPr>
                <w:rFonts w:ascii="Times New Roman" w:hAnsi="Times New Roman" w:cs="Times New Roman"/>
                <w:lang w:val="en-US"/>
              </w:rPr>
              <w:t>я</w:t>
            </w:r>
            <w:r w:rsidRPr="00FF4A5B">
              <w:rPr>
                <w:rFonts w:ascii="Times New Roman" w:hAnsi="Times New Roman" w:cs="Times New Roman"/>
              </w:rPr>
              <w:t xml:space="preserve"> информация</w:t>
            </w:r>
          </w:p>
        </w:tc>
        <w:tc>
          <w:tcPr>
            <w:tcW w:w="4863"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К персональным данным предъявляется требование целостности и (или) доступности</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ЛИС II типа – локальная информационная система, имеющая подключение к сетям связи общего пользования и (или) сетям международного информационного обмена информационные системы, с разграничением прав доступа.</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r w:rsidRPr="00FF4A5B">
        <w:rPr>
          <w:rFonts w:ascii="Times New Roman" w:hAnsi="Times New Roman" w:cs="Times New Roman"/>
          <w:b/>
          <w:bCs/>
          <w:iCs/>
        </w:rPr>
        <w:t xml:space="preserve">4. </w:t>
      </w:r>
      <w:bookmarkStart w:id="4" w:name="_Toc338073932"/>
      <w:r w:rsidRPr="00FF4A5B">
        <w:rPr>
          <w:rFonts w:ascii="Times New Roman" w:hAnsi="Times New Roman" w:cs="Times New Roman"/>
          <w:b/>
          <w:bCs/>
          <w:iCs/>
        </w:rPr>
        <w:t>Исходный уровень защищенности ИСПДн</w:t>
      </w:r>
      <w:bookmarkEnd w:id="4"/>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Под общим уровнем защищенности понимается обобщенный показатель, зависящий от технических и эксплуатационных характеристик ИСПДн (</w:t>
      </w:r>
      <w:r w:rsidRPr="00FF4A5B">
        <w:rPr>
          <w:rFonts w:ascii="Times New Roman" w:hAnsi="Times New Roman" w:cs="Times New Roman"/>
          <w:lang w:val="en-US"/>
        </w:rPr>
        <w:t>Y</w:t>
      </w:r>
      <w:r w:rsidRPr="00FF4A5B">
        <w:rPr>
          <w:rFonts w:ascii="Times New Roman" w:hAnsi="Times New Roman" w:cs="Times New Roman"/>
          <w:vertAlign w:val="subscript"/>
        </w:rPr>
        <w:t>1</w:t>
      </w:r>
      <w:r w:rsidRPr="00FF4A5B">
        <w:rPr>
          <w:rFonts w:ascii="Times New Roman" w:hAnsi="Times New Roman" w:cs="Times New Roman"/>
        </w:rPr>
        <w:t>).</w:t>
      </w:r>
    </w:p>
    <w:p w:rsidR="00FF4A5B" w:rsidRPr="00FF4A5B" w:rsidRDefault="00FF4A5B" w:rsidP="0026098A">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таблице  представлены характеристики уровня исходной защищенности для ИСПДн </w:t>
      </w:r>
      <w:r>
        <w:rPr>
          <w:rFonts w:ascii="Times New Roman" w:hAnsi="Times New Roman" w:cs="Times New Roman"/>
        </w:rPr>
        <w:t xml:space="preserve">АДМИНИСТРАЦИЯ МУНИЦИПАЛЬНОГО ОБРАЗОВАНИЯ </w:t>
      </w:r>
      <w:r w:rsidR="0026098A" w:rsidRPr="0026098A">
        <w:rPr>
          <w:rFonts w:ascii="Times New Roman" w:hAnsi="Times New Roman" w:cs="Times New Roman"/>
        </w:rPr>
        <w:t>«СЕЛЬСКОЕ ПОСЕЛЕНИЕ СЕЛО БОЛХУНЫ АХТУБИНСКОГО МУНИЦИПАЛЬНОГО РАЙОНА АСТРАХАНСКОЙ ОБЛАСТИ»</w:t>
      </w:r>
      <w:r w:rsidRPr="00FF4A5B">
        <w:rPr>
          <w:rFonts w:ascii="Times New Roman" w:hAnsi="Times New Roman" w:cs="Times New Roman"/>
        </w:rPr>
        <w:t xml:space="preserve">  .</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 xml:space="preserve">Таблица </w:t>
      </w:r>
      <w:r w:rsidR="007C0C37" w:rsidRPr="00FF4A5B">
        <w:rPr>
          <w:rFonts w:ascii="Times New Roman" w:hAnsi="Times New Roman" w:cs="Times New Roman"/>
          <w:bCs/>
        </w:rPr>
        <w:fldChar w:fldCharType="begin"/>
      </w:r>
      <w:r w:rsidRPr="00FF4A5B">
        <w:rPr>
          <w:rFonts w:ascii="Times New Roman" w:hAnsi="Times New Roman" w:cs="Times New Roman"/>
          <w:bCs/>
        </w:rPr>
        <w:instrText xml:space="preserve"> SEQ Таблица \* ARABIC </w:instrText>
      </w:r>
      <w:r w:rsidR="007C0C37" w:rsidRPr="00FF4A5B">
        <w:rPr>
          <w:rFonts w:ascii="Times New Roman" w:hAnsi="Times New Roman" w:cs="Times New Roman"/>
          <w:bCs/>
        </w:rPr>
        <w:fldChar w:fldCharType="separate"/>
      </w:r>
      <w:r w:rsidR="006C72F9">
        <w:rPr>
          <w:rFonts w:ascii="Times New Roman" w:hAnsi="Times New Roman" w:cs="Times New Roman"/>
          <w:bCs/>
          <w:noProof/>
        </w:rPr>
        <w:t>2</w:t>
      </w:r>
      <w:r w:rsidR="007C0C37" w:rsidRPr="00FF4A5B">
        <w:rPr>
          <w:rFonts w:ascii="Times New Roman" w:hAnsi="Times New Roman" w:cs="Times New Roman"/>
        </w:rPr>
        <w:fldChar w:fldCharType="end"/>
      </w:r>
      <w:r w:rsidRPr="00FF4A5B">
        <w:rPr>
          <w:rFonts w:ascii="Times New Roman" w:hAnsi="Times New Roman" w:cs="Times New Roman"/>
          <w:bCs/>
        </w:rPr>
        <w:t> – Исходный уровень защищенности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6298"/>
        <w:gridCol w:w="2009"/>
      </w:tblGrid>
      <w:tr w:rsidR="00FF4A5B" w:rsidRPr="00FF4A5B" w:rsidTr="0026098A">
        <w:trPr>
          <w:trHeight w:val="655"/>
        </w:trPr>
        <w:tc>
          <w:tcPr>
            <w:tcW w:w="1164"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Позиция</w:t>
            </w:r>
          </w:p>
        </w:tc>
        <w:tc>
          <w:tcPr>
            <w:tcW w:w="6550" w:type="dxa"/>
            <w:vAlign w:val="center"/>
          </w:tcPr>
          <w:p w:rsidR="00FF4A5B" w:rsidRPr="00FF4A5B" w:rsidRDefault="00FF4A5B" w:rsidP="0026098A">
            <w:pPr>
              <w:spacing w:after="0" w:line="240" w:lineRule="auto"/>
              <w:ind w:firstLine="8"/>
              <w:jc w:val="center"/>
              <w:rPr>
                <w:rFonts w:ascii="Times New Roman" w:hAnsi="Times New Roman" w:cs="Times New Roman"/>
              </w:rPr>
            </w:pPr>
            <w:r w:rsidRPr="00FF4A5B">
              <w:rPr>
                <w:rFonts w:ascii="Times New Roman" w:hAnsi="Times New Roman" w:cs="Times New Roman"/>
              </w:rPr>
              <w:t>Технические и эксплуатационные характеристики</w:t>
            </w:r>
          </w:p>
        </w:tc>
        <w:tc>
          <w:tcPr>
            <w:tcW w:w="2032" w:type="dxa"/>
            <w:vAlign w:val="center"/>
          </w:tcPr>
          <w:p w:rsidR="00FF4A5B" w:rsidRPr="00FF4A5B" w:rsidRDefault="00FF4A5B" w:rsidP="0026098A">
            <w:pPr>
              <w:spacing w:after="0" w:line="240" w:lineRule="auto"/>
              <w:ind w:firstLine="99"/>
              <w:jc w:val="center"/>
              <w:rPr>
                <w:rFonts w:ascii="Times New Roman" w:hAnsi="Times New Roman" w:cs="Times New Roman"/>
              </w:rPr>
            </w:pPr>
            <w:r w:rsidRPr="00FF4A5B">
              <w:rPr>
                <w:rFonts w:ascii="Times New Roman" w:hAnsi="Times New Roman" w:cs="Times New Roman"/>
              </w:rPr>
              <w:t>Уровень</w:t>
            </w:r>
          </w:p>
          <w:p w:rsidR="00FF4A5B" w:rsidRPr="00FF4A5B" w:rsidRDefault="00FF4A5B" w:rsidP="0026098A">
            <w:pPr>
              <w:spacing w:after="0" w:line="240" w:lineRule="auto"/>
              <w:ind w:firstLine="99"/>
              <w:jc w:val="center"/>
              <w:rPr>
                <w:rFonts w:ascii="Times New Roman" w:hAnsi="Times New Roman" w:cs="Times New Roman"/>
              </w:rPr>
            </w:pPr>
            <w:r w:rsidRPr="00FF4A5B">
              <w:rPr>
                <w:rFonts w:ascii="Times New Roman" w:hAnsi="Times New Roman" w:cs="Times New Roman"/>
              </w:rPr>
              <w:t>защищенности</w:t>
            </w:r>
          </w:p>
        </w:tc>
      </w:tr>
      <w:tr w:rsidR="00FF4A5B" w:rsidRPr="00FF4A5B" w:rsidTr="0026098A">
        <w:trPr>
          <w:trHeight w:val="398"/>
        </w:trPr>
        <w:tc>
          <w:tcPr>
            <w:tcW w:w="1164"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w:t>
            </w:r>
          </w:p>
        </w:tc>
        <w:tc>
          <w:tcPr>
            <w:tcW w:w="6550" w:type="dxa"/>
            <w:vAlign w:val="center"/>
          </w:tcPr>
          <w:p w:rsidR="00FF4A5B" w:rsidRPr="00FF4A5B" w:rsidRDefault="00FF4A5B" w:rsidP="0026098A">
            <w:pPr>
              <w:spacing w:after="0" w:line="240" w:lineRule="auto"/>
              <w:ind w:firstLine="8"/>
              <w:jc w:val="center"/>
              <w:rPr>
                <w:rFonts w:ascii="Times New Roman" w:hAnsi="Times New Roman" w:cs="Times New Roman"/>
              </w:rPr>
            </w:pPr>
            <w:r w:rsidRPr="00FF4A5B">
              <w:rPr>
                <w:rFonts w:ascii="Times New Roman" w:hAnsi="Times New Roman" w:cs="Times New Roman"/>
              </w:rPr>
              <w:t>По территориальному размещению</w:t>
            </w:r>
          </w:p>
        </w:tc>
        <w:tc>
          <w:tcPr>
            <w:tcW w:w="2032" w:type="dxa"/>
            <w:vAlign w:val="center"/>
          </w:tcPr>
          <w:p w:rsidR="00FF4A5B" w:rsidRPr="00FF4A5B" w:rsidRDefault="00FF4A5B" w:rsidP="0026098A">
            <w:pPr>
              <w:spacing w:after="0" w:line="240" w:lineRule="auto"/>
              <w:ind w:firstLine="99"/>
              <w:jc w:val="center"/>
              <w:rPr>
                <w:rFonts w:ascii="Times New Roman" w:hAnsi="Times New Roman" w:cs="Times New Roman"/>
              </w:rPr>
            </w:pPr>
            <w:r w:rsidRPr="00FF4A5B">
              <w:rPr>
                <w:rFonts w:ascii="Times New Roman" w:hAnsi="Times New Roman" w:cs="Times New Roman"/>
              </w:rPr>
              <w:t>Высокий</w:t>
            </w:r>
          </w:p>
        </w:tc>
      </w:tr>
      <w:tr w:rsidR="00FF4A5B" w:rsidRPr="00FF4A5B" w:rsidTr="0026098A">
        <w:trPr>
          <w:trHeight w:val="466"/>
        </w:trPr>
        <w:tc>
          <w:tcPr>
            <w:tcW w:w="1164"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w:t>
            </w:r>
          </w:p>
        </w:tc>
        <w:tc>
          <w:tcPr>
            <w:tcW w:w="6550" w:type="dxa"/>
            <w:vAlign w:val="center"/>
          </w:tcPr>
          <w:p w:rsidR="00FF4A5B" w:rsidRPr="00FF4A5B" w:rsidRDefault="00FF4A5B" w:rsidP="0026098A">
            <w:pPr>
              <w:spacing w:after="0" w:line="240" w:lineRule="auto"/>
              <w:ind w:firstLine="8"/>
              <w:jc w:val="center"/>
              <w:rPr>
                <w:rFonts w:ascii="Times New Roman" w:hAnsi="Times New Roman" w:cs="Times New Roman"/>
              </w:rPr>
            </w:pPr>
            <w:r w:rsidRPr="00FF4A5B">
              <w:rPr>
                <w:rFonts w:ascii="Times New Roman" w:hAnsi="Times New Roman" w:cs="Times New Roman"/>
              </w:rPr>
              <w:t>По наличию соединения с сетями общего пользования</w:t>
            </w:r>
          </w:p>
        </w:tc>
        <w:tc>
          <w:tcPr>
            <w:tcW w:w="2032" w:type="dxa"/>
            <w:vAlign w:val="center"/>
          </w:tcPr>
          <w:p w:rsidR="00FF4A5B" w:rsidRPr="00FF4A5B" w:rsidRDefault="00FF4A5B" w:rsidP="0026098A">
            <w:pPr>
              <w:spacing w:after="0" w:line="240" w:lineRule="auto"/>
              <w:ind w:firstLine="99"/>
              <w:jc w:val="center"/>
              <w:rPr>
                <w:rFonts w:ascii="Times New Roman" w:hAnsi="Times New Roman" w:cs="Times New Roman"/>
              </w:rPr>
            </w:pPr>
            <w:r w:rsidRPr="00FF4A5B">
              <w:rPr>
                <w:rFonts w:ascii="Times New Roman" w:hAnsi="Times New Roman" w:cs="Times New Roman"/>
              </w:rPr>
              <w:t>Средний</w:t>
            </w:r>
          </w:p>
        </w:tc>
      </w:tr>
      <w:tr w:rsidR="00FF4A5B" w:rsidRPr="00FF4A5B" w:rsidTr="0026098A">
        <w:trPr>
          <w:trHeight w:val="650"/>
        </w:trPr>
        <w:tc>
          <w:tcPr>
            <w:tcW w:w="1164"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3</w:t>
            </w:r>
          </w:p>
        </w:tc>
        <w:tc>
          <w:tcPr>
            <w:tcW w:w="6550" w:type="dxa"/>
            <w:vAlign w:val="center"/>
          </w:tcPr>
          <w:p w:rsidR="00FF4A5B" w:rsidRPr="00FF4A5B" w:rsidRDefault="00FF4A5B" w:rsidP="0026098A">
            <w:pPr>
              <w:spacing w:after="0" w:line="240" w:lineRule="auto"/>
              <w:ind w:firstLine="8"/>
              <w:jc w:val="center"/>
              <w:rPr>
                <w:rFonts w:ascii="Times New Roman" w:hAnsi="Times New Roman" w:cs="Times New Roman"/>
              </w:rPr>
            </w:pPr>
            <w:r w:rsidRPr="00FF4A5B">
              <w:rPr>
                <w:rFonts w:ascii="Times New Roman" w:hAnsi="Times New Roman" w:cs="Times New Roman"/>
              </w:rPr>
              <w:t>По встроенным (легальным) операциям с записями баз персональных данных</w:t>
            </w:r>
          </w:p>
        </w:tc>
        <w:tc>
          <w:tcPr>
            <w:tcW w:w="2032" w:type="dxa"/>
            <w:vAlign w:val="center"/>
          </w:tcPr>
          <w:p w:rsidR="00FF4A5B" w:rsidRPr="00FF4A5B" w:rsidRDefault="00FF4A5B" w:rsidP="0026098A">
            <w:pPr>
              <w:spacing w:after="0" w:line="240" w:lineRule="auto"/>
              <w:ind w:firstLine="99"/>
              <w:jc w:val="center"/>
              <w:rPr>
                <w:rFonts w:ascii="Times New Roman" w:hAnsi="Times New Roman" w:cs="Times New Roman"/>
              </w:rPr>
            </w:pPr>
            <w:r w:rsidRPr="00FF4A5B">
              <w:rPr>
                <w:rFonts w:ascii="Times New Roman" w:hAnsi="Times New Roman" w:cs="Times New Roman"/>
              </w:rPr>
              <w:t>Низкий</w:t>
            </w:r>
          </w:p>
        </w:tc>
      </w:tr>
      <w:tr w:rsidR="00FF4A5B" w:rsidRPr="00FF4A5B" w:rsidTr="0026098A">
        <w:trPr>
          <w:trHeight w:val="473"/>
        </w:trPr>
        <w:tc>
          <w:tcPr>
            <w:tcW w:w="1164"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4</w:t>
            </w:r>
          </w:p>
        </w:tc>
        <w:tc>
          <w:tcPr>
            <w:tcW w:w="6550" w:type="dxa"/>
            <w:vAlign w:val="center"/>
          </w:tcPr>
          <w:p w:rsidR="00FF4A5B" w:rsidRPr="00FF4A5B" w:rsidRDefault="00FF4A5B" w:rsidP="0026098A">
            <w:pPr>
              <w:spacing w:after="0" w:line="240" w:lineRule="auto"/>
              <w:ind w:firstLine="8"/>
              <w:jc w:val="center"/>
              <w:rPr>
                <w:rFonts w:ascii="Times New Roman" w:hAnsi="Times New Roman" w:cs="Times New Roman"/>
              </w:rPr>
            </w:pPr>
            <w:r w:rsidRPr="00FF4A5B">
              <w:rPr>
                <w:rFonts w:ascii="Times New Roman" w:hAnsi="Times New Roman" w:cs="Times New Roman"/>
              </w:rPr>
              <w:t>По разграничению доступа к персональным данным</w:t>
            </w:r>
          </w:p>
        </w:tc>
        <w:tc>
          <w:tcPr>
            <w:tcW w:w="2032" w:type="dxa"/>
            <w:vAlign w:val="center"/>
          </w:tcPr>
          <w:p w:rsidR="00FF4A5B" w:rsidRPr="00FF4A5B" w:rsidRDefault="00FF4A5B" w:rsidP="0026098A">
            <w:pPr>
              <w:spacing w:after="0" w:line="240" w:lineRule="auto"/>
              <w:ind w:firstLine="99"/>
              <w:jc w:val="center"/>
              <w:rPr>
                <w:rFonts w:ascii="Times New Roman" w:hAnsi="Times New Roman" w:cs="Times New Roman"/>
              </w:rPr>
            </w:pPr>
            <w:r w:rsidRPr="00FF4A5B">
              <w:rPr>
                <w:rFonts w:ascii="Times New Roman" w:hAnsi="Times New Roman" w:cs="Times New Roman"/>
              </w:rPr>
              <w:t>Средний</w:t>
            </w:r>
          </w:p>
        </w:tc>
      </w:tr>
      <w:tr w:rsidR="00FF4A5B" w:rsidRPr="00FF4A5B" w:rsidTr="0026098A">
        <w:trPr>
          <w:trHeight w:val="486"/>
        </w:trPr>
        <w:tc>
          <w:tcPr>
            <w:tcW w:w="1164"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5</w:t>
            </w:r>
          </w:p>
        </w:tc>
        <w:tc>
          <w:tcPr>
            <w:tcW w:w="6550" w:type="dxa"/>
            <w:vAlign w:val="center"/>
          </w:tcPr>
          <w:p w:rsidR="00FF4A5B" w:rsidRPr="00FF4A5B" w:rsidRDefault="00FF4A5B" w:rsidP="0026098A">
            <w:pPr>
              <w:spacing w:after="0" w:line="240" w:lineRule="auto"/>
              <w:ind w:firstLine="8"/>
              <w:jc w:val="center"/>
              <w:rPr>
                <w:rFonts w:ascii="Times New Roman" w:hAnsi="Times New Roman" w:cs="Times New Roman"/>
              </w:rPr>
            </w:pPr>
            <w:r w:rsidRPr="00FF4A5B">
              <w:rPr>
                <w:rFonts w:ascii="Times New Roman" w:hAnsi="Times New Roman" w:cs="Times New Roman"/>
              </w:rPr>
              <w:t>По наличию соединений с другими базами ПДн иных ИСПДн</w:t>
            </w:r>
          </w:p>
        </w:tc>
        <w:tc>
          <w:tcPr>
            <w:tcW w:w="2032" w:type="dxa"/>
            <w:vAlign w:val="center"/>
          </w:tcPr>
          <w:p w:rsidR="00FF4A5B" w:rsidRPr="00FF4A5B" w:rsidRDefault="00FF4A5B" w:rsidP="0026098A">
            <w:pPr>
              <w:spacing w:after="0" w:line="240" w:lineRule="auto"/>
              <w:ind w:firstLine="99"/>
              <w:jc w:val="center"/>
              <w:rPr>
                <w:rFonts w:ascii="Times New Roman" w:hAnsi="Times New Roman" w:cs="Times New Roman"/>
              </w:rPr>
            </w:pPr>
            <w:r w:rsidRPr="00FF4A5B">
              <w:rPr>
                <w:rFonts w:ascii="Times New Roman" w:hAnsi="Times New Roman" w:cs="Times New Roman"/>
              </w:rPr>
              <w:t>Высокий</w:t>
            </w:r>
          </w:p>
        </w:tc>
      </w:tr>
      <w:tr w:rsidR="00FF4A5B" w:rsidRPr="00FF4A5B" w:rsidTr="0026098A">
        <w:trPr>
          <w:trHeight w:val="480"/>
        </w:trPr>
        <w:tc>
          <w:tcPr>
            <w:tcW w:w="1164"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6</w:t>
            </w:r>
          </w:p>
        </w:tc>
        <w:tc>
          <w:tcPr>
            <w:tcW w:w="6550" w:type="dxa"/>
            <w:vAlign w:val="center"/>
          </w:tcPr>
          <w:p w:rsidR="00FF4A5B" w:rsidRPr="00FF4A5B" w:rsidRDefault="00FF4A5B" w:rsidP="0026098A">
            <w:pPr>
              <w:spacing w:after="0" w:line="240" w:lineRule="auto"/>
              <w:ind w:firstLine="8"/>
              <w:jc w:val="center"/>
              <w:rPr>
                <w:rFonts w:ascii="Times New Roman" w:hAnsi="Times New Roman" w:cs="Times New Roman"/>
              </w:rPr>
            </w:pPr>
            <w:r w:rsidRPr="00FF4A5B">
              <w:rPr>
                <w:rFonts w:ascii="Times New Roman" w:hAnsi="Times New Roman" w:cs="Times New Roman"/>
              </w:rPr>
              <w:t>По уровню (обезличивания) ПДн</w:t>
            </w:r>
          </w:p>
        </w:tc>
        <w:tc>
          <w:tcPr>
            <w:tcW w:w="2032" w:type="dxa"/>
            <w:vAlign w:val="center"/>
          </w:tcPr>
          <w:p w:rsidR="00FF4A5B" w:rsidRPr="00FF4A5B" w:rsidRDefault="00FF4A5B" w:rsidP="0026098A">
            <w:pPr>
              <w:spacing w:after="0" w:line="240" w:lineRule="auto"/>
              <w:ind w:firstLine="99"/>
              <w:jc w:val="center"/>
              <w:rPr>
                <w:rFonts w:ascii="Times New Roman" w:hAnsi="Times New Roman" w:cs="Times New Roman"/>
              </w:rPr>
            </w:pPr>
            <w:r w:rsidRPr="00FF4A5B">
              <w:rPr>
                <w:rFonts w:ascii="Times New Roman" w:hAnsi="Times New Roman" w:cs="Times New Roman"/>
              </w:rPr>
              <w:t>Низкий</w:t>
            </w:r>
          </w:p>
        </w:tc>
      </w:tr>
      <w:tr w:rsidR="00FF4A5B" w:rsidRPr="00FF4A5B" w:rsidTr="0026098A">
        <w:trPr>
          <w:trHeight w:val="650"/>
        </w:trPr>
        <w:tc>
          <w:tcPr>
            <w:tcW w:w="1164"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7</w:t>
            </w:r>
          </w:p>
        </w:tc>
        <w:tc>
          <w:tcPr>
            <w:tcW w:w="6550" w:type="dxa"/>
            <w:vAlign w:val="center"/>
          </w:tcPr>
          <w:p w:rsidR="00FF4A5B" w:rsidRPr="00FF4A5B" w:rsidRDefault="00FF4A5B" w:rsidP="0026098A">
            <w:pPr>
              <w:spacing w:after="0" w:line="240" w:lineRule="auto"/>
              <w:ind w:firstLine="8"/>
              <w:jc w:val="center"/>
              <w:rPr>
                <w:rFonts w:ascii="Times New Roman" w:hAnsi="Times New Roman" w:cs="Times New Roman"/>
              </w:rPr>
            </w:pPr>
            <w:r w:rsidRPr="00FF4A5B">
              <w:rPr>
                <w:rFonts w:ascii="Times New Roman" w:hAnsi="Times New Roman" w:cs="Times New Roman"/>
              </w:rPr>
              <w:t>По объему ПДн, которые предоставляются сторонним пользователям ИСПДн без предварительной обработки</w:t>
            </w:r>
          </w:p>
        </w:tc>
        <w:tc>
          <w:tcPr>
            <w:tcW w:w="2032" w:type="dxa"/>
            <w:vAlign w:val="center"/>
          </w:tcPr>
          <w:p w:rsidR="00FF4A5B" w:rsidRPr="00FF4A5B" w:rsidRDefault="00FF4A5B" w:rsidP="0026098A">
            <w:pPr>
              <w:spacing w:after="0" w:line="240" w:lineRule="auto"/>
              <w:ind w:firstLine="99"/>
              <w:jc w:val="center"/>
              <w:rPr>
                <w:rFonts w:ascii="Times New Roman" w:hAnsi="Times New Roman" w:cs="Times New Roman"/>
              </w:rPr>
            </w:pPr>
            <w:r w:rsidRPr="00FF4A5B">
              <w:rPr>
                <w:rFonts w:ascii="Times New Roman" w:hAnsi="Times New Roman" w:cs="Times New Roman"/>
              </w:rPr>
              <w:t>Высокий</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Определение исходной степени защищенности: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 ИСПДн имеет высокий уровень исходной защищенности, если не менее 70 % характеристик соответствуют уровню «высокий»;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  ИСПДн имеет средний уровень исходной защищенности, если не выполняются условия по пункту 1 и не менее 70 % характеристик ИСПДн соответствуют уровню не ниже «средний»;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3. ИСПДн имеет низкую степень исходной защищенности, если не выполняются условия по пунктам 1 и 2.</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Таблица 4</w:t>
      </w:r>
    </w:p>
    <w:tbl>
      <w:tblPr>
        <w:tblW w:w="0" w:type="auto"/>
        <w:tblInd w:w="108" w:type="dxa"/>
        <w:tblLayout w:type="fixed"/>
        <w:tblLook w:val="04A0" w:firstRow="1" w:lastRow="0" w:firstColumn="1" w:lastColumn="0" w:noHBand="0" w:noVBand="1"/>
      </w:tblPr>
      <w:tblGrid>
        <w:gridCol w:w="963"/>
        <w:gridCol w:w="2874"/>
        <w:gridCol w:w="2451"/>
        <w:gridCol w:w="2874"/>
      </w:tblGrid>
      <w:tr w:rsidR="00FF4A5B" w:rsidRPr="00FF4A5B" w:rsidTr="0026098A">
        <w:trPr>
          <w:tblHeader/>
        </w:trPr>
        <w:tc>
          <w:tcPr>
            <w:tcW w:w="963"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п/п</w:t>
            </w:r>
          </w:p>
        </w:tc>
        <w:tc>
          <w:tcPr>
            <w:tcW w:w="2874"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Значение характеристики (уровень защищенности)</w:t>
            </w:r>
          </w:p>
        </w:tc>
        <w:tc>
          <w:tcPr>
            <w:tcW w:w="2451"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Количество значений</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Процент значений не ниже данного уровня</w:t>
            </w:r>
          </w:p>
        </w:tc>
      </w:tr>
      <w:tr w:rsidR="00FF4A5B" w:rsidRPr="00FF4A5B" w:rsidTr="0026098A">
        <w:tc>
          <w:tcPr>
            <w:tcW w:w="963"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lastRenderedPageBreak/>
              <w:t>1</w:t>
            </w:r>
          </w:p>
        </w:tc>
        <w:tc>
          <w:tcPr>
            <w:tcW w:w="2874"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Высокий</w:t>
            </w:r>
          </w:p>
        </w:tc>
        <w:tc>
          <w:tcPr>
            <w:tcW w:w="2451"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3</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42%</w:t>
            </w:r>
          </w:p>
        </w:tc>
      </w:tr>
      <w:tr w:rsidR="00FF4A5B" w:rsidRPr="00FF4A5B" w:rsidTr="0026098A">
        <w:tc>
          <w:tcPr>
            <w:tcW w:w="963"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w:t>
            </w:r>
          </w:p>
        </w:tc>
        <w:tc>
          <w:tcPr>
            <w:tcW w:w="2874"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Средний</w:t>
            </w:r>
          </w:p>
        </w:tc>
        <w:tc>
          <w:tcPr>
            <w:tcW w:w="2451"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29%</w:t>
            </w:r>
          </w:p>
        </w:tc>
      </w:tr>
      <w:tr w:rsidR="00FF4A5B" w:rsidRPr="00FF4A5B" w:rsidTr="0026098A">
        <w:tc>
          <w:tcPr>
            <w:tcW w:w="963"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3</w:t>
            </w:r>
          </w:p>
        </w:tc>
        <w:tc>
          <w:tcPr>
            <w:tcW w:w="2874"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Низкий</w:t>
            </w:r>
          </w:p>
        </w:tc>
        <w:tc>
          <w:tcPr>
            <w:tcW w:w="2451" w:type="dxa"/>
            <w:tcBorders>
              <w:top w:val="single" w:sz="4" w:space="0" w:color="000000"/>
              <w:left w:val="single" w:sz="4" w:space="0" w:color="000000"/>
              <w:bottom w:val="single" w:sz="4" w:space="0" w:color="000000"/>
              <w:right w:val="nil"/>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29%</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соответствии с полученными данными устанавливается </w:t>
      </w:r>
      <w:r w:rsidRPr="00FF4A5B">
        <w:rPr>
          <w:rFonts w:ascii="Times New Roman" w:hAnsi="Times New Roman" w:cs="Times New Roman"/>
          <w:b/>
          <w:bCs/>
        </w:rPr>
        <w:t>средний</w:t>
      </w:r>
      <w:r w:rsidRPr="00FF4A5B">
        <w:rPr>
          <w:rFonts w:ascii="Times New Roman" w:hAnsi="Times New Roman" w:cs="Times New Roman"/>
          <w:b/>
        </w:rPr>
        <w:t xml:space="preserve"> показатель исходной защищенности</w:t>
      </w:r>
      <w:r w:rsidRPr="00FF4A5B">
        <w:rPr>
          <w:rFonts w:ascii="Times New Roman" w:hAnsi="Times New Roman" w:cs="Times New Roman"/>
        </w:rPr>
        <w:t xml:space="preserve">, значение коэффициента </w:t>
      </w:r>
      <w:r w:rsidRPr="00FF4A5B">
        <w:rPr>
          <w:rFonts w:ascii="Times New Roman" w:hAnsi="Times New Roman" w:cs="Times New Roman"/>
          <w:b/>
          <w:lang w:val="en-US"/>
        </w:rPr>
        <w:t>Y</w:t>
      </w:r>
      <w:r w:rsidRPr="00FF4A5B">
        <w:rPr>
          <w:rFonts w:ascii="Times New Roman" w:hAnsi="Times New Roman" w:cs="Times New Roman"/>
          <w:b/>
          <w:vertAlign w:val="subscript"/>
        </w:rPr>
        <w:t>1</w:t>
      </w:r>
      <w:r w:rsidRPr="00FF4A5B">
        <w:rPr>
          <w:rFonts w:ascii="Times New Roman" w:hAnsi="Times New Roman" w:cs="Times New Roman"/>
          <w:b/>
        </w:rPr>
        <w:t>=5</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 Вероятность реализации угроз безопасности</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5.1 Классификация угроз безопасности</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Перечень угроз, уязвимостей и технических каналов утечки информации сформирован в соответствии с требованиями руководящих документов ФСТЭК России.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Состав и содержание УБПДн определяется совокупностью условий и факторов, создающих опасность несанкционированного, в том числе случайного, доступа к ПДн обрабатываемым в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ИСПДн  Учреждения представляет собой совокупность информационных и программно-аппаратных элементов и их особенностей как объектов обеспечения безопасности. Основными элементами ИСПДн являются: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персональные данные, обрабатываемые в ИСПДн;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информационные технологии, как совокупность приемов, способов и методов применения средств вычислительной техники при обработке 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технические средства ИСПДн, осуществляющие обработку ПДн (средства вычислительной техники (СВТ), информационно-вычислительные комплексы и сети, средства и системы передачи, приема и обработки 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программные средства (операционные системы, системы управления базами данных и т.п.);</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средства защиты информации (СЗИ), включая СКЗИ;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вспомогательные технические средства и системы (технические средства и системы, их коммуникации, не предназначенные для обработки ПДн, но размещенные в помещениях, в которых расположены ИСПДн, такие как средства вычислительной техники, средства и системы охранной и пожарной сигнализации, средства и системы кондиционирования, средства электронной оргтехники и т.п.) (далее - ВТСС);</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документация на СКЗИ и на технические и программные компоненты ИСПДн;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ключевая, аутентифицирующая и парольная информация;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помещения, в которых находятся защищаемые ресурсы.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Возможности источников УБПДн обусловлены совокупностью методов и способов несанкционированного и (или) случайного доступа к ПДн, в результате которого возможно нарушение конфиденциальности (копирование, неправомерное распространение), целостности (уничтожение, изменение) и доступности (блокирование) 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безопасности ПДн реализуется в результате образования канала реализации УБПДн между источником угрозы и носителем (источником) ПДн, что создает необходимые условия для нарушения безопасности ПДн (несанкционированный или случайный доступ).</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Основными элементами канала реализации УБПДн являются: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источник УБПДн – субъект, материальный объект или физическое явление, создающиеУБПДн;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среда (путь) распространения ПДн или воздействий, в которой физическое поле, сигнал, данные или программы могут распространяться и воздействовать на защищаемые свойства (конфиденциальность, целостность, доступность) 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носитель ПДн  – физическое лицо или материальный объект, в том числе физическое поле, в котором ПДн находит свое отражение в виде символов, образов, сигналов, технических решений и процессов, количественных характеристик физических величин.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Источниками угроз НСД в ИСПДн могут быть:</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нарушитель;</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носитель вредоносной программы.</w:t>
      </w:r>
    </w:p>
    <w:p w:rsidR="00FF4A5B" w:rsidRPr="00FF4A5B" w:rsidRDefault="00FF4A5B" w:rsidP="00FF4A5B">
      <w:pPr>
        <w:spacing w:after="0" w:line="240" w:lineRule="auto"/>
        <w:ind w:left="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5" w:name="_Toc338073927"/>
      <w:r w:rsidRPr="00FF4A5B">
        <w:rPr>
          <w:rFonts w:ascii="Times New Roman" w:hAnsi="Times New Roman" w:cs="Times New Roman"/>
          <w:b/>
          <w:bCs/>
          <w:iCs/>
        </w:rPr>
        <w:t>5.2 Классификация нарушителей</w:t>
      </w:r>
      <w:bookmarkEnd w:id="5"/>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 признаку принадлежности к ИСПДн все нарушители делятся на две группы: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внешние нарушители – физические лица, не имеющие права пребывания на территории контролируемой зоны, в пределах которой размещается оборудование ИСПДн;</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внутренние нарушители – физические лица, имеющие право пребывания на территории контролируемой зоны, в пределах которой размещается оборудование ИСПДн.</w:t>
      </w:r>
    </w:p>
    <w:p w:rsidR="00FF4A5B" w:rsidRPr="00FF4A5B" w:rsidRDefault="00FF4A5B" w:rsidP="00FF4A5B">
      <w:pPr>
        <w:spacing w:after="0" w:line="240" w:lineRule="auto"/>
        <w:ind w:firstLine="567"/>
        <w:jc w:val="both"/>
        <w:rPr>
          <w:rFonts w:ascii="Times New Roman" w:hAnsi="Times New Roman" w:cs="Times New Roman"/>
          <w:b/>
          <w:bCs/>
        </w:rPr>
      </w:pPr>
      <w:bookmarkStart w:id="6" w:name="_Toc246226120"/>
      <w:bookmarkStart w:id="7" w:name="_Toc338073928"/>
      <w:r w:rsidRPr="00FF4A5B">
        <w:rPr>
          <w:rFonts w:ascii="Times New Roman" w:hAnsi="Times New Roman" w:cs="Times New Roman"/>
          <w:b/>
          <w:bCs/>
        </w:rPr>
        <w:t>Внешний нарушитель</w:t>
      </w:r>
      <w:bookmarkEnd w:id="6"/>
      <w:bookmarkEnd w:id="7"/>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качестве внешнего нарушителя информационной безопасности, рассматривается нарушитель, который не имеет непосредственного доступа к техническим средствам и ресурсам системы, находящимся в пределах контролируемой зоны.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Предполагается, что внешний нарушитель не может воздействовать на защищаемую информацию по техническим каналам утечки, так как объем информации, хранимой и обрабатываемой в ИСПДн, является недостаточным для возможной мотивации внешнего нарушителя к осуществлению действий, направленных утечку информации по техническим каналам утечки.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Предполагается, что внешний нарушитель может воздействовать на защищаемую информацию только во время ее передачи по каналам связи.</w:t>
      </w:r>
    </w:p>
    <w:p w:rsidR="00FF4A5B" w:rsidRPr="00FF4A5B" w:rsidRDefault="00FF4A5B" w:rsidP="00FF4A5B">
      <w:pPr>
        <w:spacing w:after="0" w:line="240" w:lineRule="auto"/>
        <w:ind w:firstLine="567"/>
        <w:jc w:val="both"/>
        <w:rPr>
          <w:rFonts w:ascii="Times New Roman" w:hAnsi="Times New Roman" w:cs="Times New Roman"/>
          <w:b/>
          <w:bCs/>
        </w:rPr>
      </w:pPr>
      <w:bookmarkStart w:id="8" w:name="_Toc246226121"/>
      <w:bookmarkStart w:id="9" w:name="_Toc338073929"/>
      <w:r w:rsidRPr="00FF4A5B">
        <w:rPr>
          <w:rFonts w:ascii="Times New Roman" w:hAnsi="Times New Roman" w:cs="Times New Roman"/>
          <w:b/>
          <w:bCs/>
        </w:rPr>
        <w:t>Внутренний нарушитель</w:t>
      </w:r>
      <w:bookmarkEnd w:id="8"/>
      <w:bookmarkEnd w:id="9"/>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Возможности внутреннего нарушителя существенным образом зависят от действующих в пределах контролируемой зоны ограничительных факторов, из которых основным является реализация комплекса организационно-технических мер, в том числе по подбору, расстановке и обеспечению высокой профессиональной подготовки кадров, допуску физических лиц внутрь контролируемой зоны и контролю за порядком проведения работ, направленных на предотвращение и пресечение несанкционированного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Система разграничения доступа ИСПДн обеспечивает разграничение прав пользователей на доступ к информационным, программным, аппаратным и другим ресурсам ИСПДн в соответствии с принятой политикой информационной безопасности (правилами). К внутренним нарушителям могут относиться: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администраторы ИСПДн (категория 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администраторы конкретных подсистем или баз данных ИСПДн (категория II);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пользователи ИСПДн (категория III);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пользователи, являющиеся внешними по отношению к конкретной АС (категория IV);</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лица, обладающие возможностью доступа к системе передачи данных (категория V);</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сотрудники, имеющие санкционированный доступ в служебных целях в помещения, в которых размещаются элементы ИСПДн, но не имеющие права доступа к ним (категория VI);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обслуживающий персонал ЛПУ (охрана, работники инженерно–технических служб и т.д.) (категория V</w:t>
      </w:r>
      <w:r w:rsidRPr="00FF4A5B">
        <w:rPr>
          <w:rFonts w:ascii="Times New Roman" w:hAnsi="Times New Roman" w:cs="Times New Roman"/>
          <w:lang w:val="en-US"/>
        </w:rPr>
        <w:t>I</w:t>
      </w:r>
      <w:r w:rsidRPr="00FF4A5B">
        <w:rPr>
          <w:rFonts w:ascii="Times New Roman" w:hAnsi="Times New Roman" w:cs="Times New Roman"/>
        </w:rPr>
        <w:t>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уполномоченный персонал разработчиков ИСПДн, который на договорной основе имеет право на техническое обслуживание и модификацию компонентов ИСПДн (категория V</w:t>
      </w:r>
      <w:r w:rsidRPr="00FF4A5B">
        <w:rPr>
          <w:rFonts w:ascii="Times New Roman" w:hAnsi="Times New Roman" w:cs="Times New Roman"/>
          <w:lang w:val="en-US"/>
        </w:rPr>
        <w:t>II</w:t>
      </w:r>
      <w:r w:rsidRPr="00FF4A5B">
        <w:rPr>
          <w:rFonts w:ascii="Times New Roman" w:hAnsi="Times New Roman" w:cs="Times New Roman"/>
        </w:rPr>
        <w:t>I).</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На лиц категорий </w:t>
      </w:r>
      <w:r w:rsidRPr="00FF4A5B">
        <w:rPr>
          <w:rFonts w:ascii="Times New Roman" w:hAnsi="Times New Roman" w:cs="Times New Roman"/>
          <w:lang w:val="en-US"/>
        </w:rPr>
        <w:t>I</w:t>
      </w:r>
      <w:r w:rsidRPr="00FF4A5B">
        <w:rPr>
          <w:rFonts w:ascii="Times New Roman" w:hAnsi="Times New Roman" w:cs="Times New Roman"/>
        </w:rPr>
        <w:t xml:space="preserve"> и </w:t>
      </w:r>
      <w:r w:rsidRPr="00FF4A5B">
        <w:rPr>
          <w:rFonts w:ascii="Times New Roman" w:hAnsi="Times New Roman" w:cs="Times New Roman"/>
          <w:lang w:val="en-US"/>
        </w:rPr>
        <w:t>II</w:t>
      </w:r>
      <w:r w:rsidRPr="00FF4A5B">
        <w:rPr>
          <w:rFonts w:ascii="Times New Roman" w:hAnsi="Times New Roman" w:cs="Times New Roman"/>
        </w:rPr>
        <w:t xml:space="preserve"> возложены задачи по администрированию программно-аппаратных средств и баз данных ИСПДн для интеграции и обеспечения взаимодействия различных подсистем, входящих в состав ИСПДн. Администраторы потенциально могут реализовывать угрозы ИБ, используя возможности по непосредственному доступу к защищаемой информации, обрабатываемой и хранимой в ИСПДн, а также к техническим и программным средствам ИСПДн, включая средства защиты, используемые в конкретных АС, в соответствии с установленными для них административными полномочиями.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Эти лица хорошо знакомы с основными алгоритмами, протоколами, реализуемыми и используемыми в конкретных подсистемах и ИСПДн в целом, а также с применяемыми принципами и концепциями безопасности.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они могли бы использовать </w:t>
      </w:r>
      <w:r w:rsidRPr="00FF4A5B">
        <w:rPr>
          <w:rFonts w:ascii="Times New Roman" w:hAnsi="Times New Roman" w:cs="Times New Roman"/>
          <w:bCs/>
          <w:iCs/>
          <w:u w:val="single"/>
        </w:rPr>
        <w:t>стандартное оборудование</w:t>
      </w:r>
      <w:r w:rsidRPr="00FF4A5B">
        <w:rPr>
          <w:rFonts w:ascii="Times New Roman" w:hAnsi="Times New Roman" w:cs="Times New Roman"/>
        </w:rPr>
        <w:t xml:space="preserve"> либо для идентификации уязвимостей, либо для реализации угроз ИБ. Данное оборудование может быть </w:t>
      </w:r>
      <w:r w:rsidRPr="00FF4A5B">
        <w:rPr>
          <w:rFonts w:ascii="Times New Roman" w:hAnsi="Times New Roman" w:cs="Times New Roman"/>
        </w:rPr>
        <w:lastRenderedPageBreak/>
        <w:t>как частью штатных средств, так и может относиться к легко получаемому (например, программное обеспечение, полученное из общедоступных внешних источников).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Кроме того, предполагается, что эти лица могли бы располагать </w:t>
      </w:r>
      <w:r w:rsidRPr="00FF4A5B">
        <w:rPr>
          <w:rFonts w:ascii="Times New Roman" w:hAnsi="Times New Roman" w:cs="Times New Roman"/>
          <w:bCs/>
          <w:iCs/>
        </w:rPr>
        <w:t>специализированным оборудованием</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К лицам категорий </w:t>
      </w:r>
      <w:r w:rsidRPr="00FF4A5B">
        <w:rPr>
          <w:rFonts w:ascii="Times New Roman" w:hAnsi="Times New Roman" w:cs="Times New Roman"/>
          <w:lang w:val="en-US"/>
        </w:rPr>
        <w:t>I</w:t>
      </w:r>
      <w:r w:rsidRPr="00FF4A5B">
        <w:rPr>
          <w:rFonts w:ascii="Times New Roman" w:hAnsi="Times New Roman" w:cs="Times New Roman"/>
        </w:rPr>
        <w:t xml:space="preserve"> и </w:t>
      </w:r>
      <w:r w:rsidRPr="00FF4A5B">
        <w:rPr>
          <w:rFonts w:ascii="Times New Roman" w:hAnsi="Times New Roman" w:cs="Times New Roman"/>
          <w:lang w:val="en-US"/>
        </w:rPr>
        <w:t>II</w:t>
      </w:r>
      <w:r w:rsidRPr="00FF4A5B">
        <w:rPr>
          <w:rFonts w:ascii="Times New Roman" w:hAnsi="Times New Roman" w:cs="Times New Roman"/>
        </w:rPr>
        <w:t xml:space="preserve"> ввиду их исключительной роли в ИСПДн должен применяться комплекс особых организационно-режимных мер по их подбору, принятию на работу, назначению на должность и контролю выполнения функциональных обязанностей.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в число лиц категорий </w:t>
      </w:r>
      <w:r w:rsidRPr="00FF4A5B">
        <w:rPr>
          <w:rFonts w:ascii="Times New Roman" w:hAnsi="Times New Roman" w:cs="Times New Roman"/>
          <w:lang w:val="en-US"/>
        </w:rPr>
        <w:t>I</w:t>
      </w:r>
      <w:r w:rsidRPr="00FF4A5B">
        <w:rPr>
          <w:rFonts w:ascii="Times New Roman" w:hAnsi="Times New Roman" w:cs="Times New Roman"/>
        </w:rPr>
        <w:t xml:space="preserve"> и </w:t>
      </w:r>
      <w:r w:rsidRPr="00FF4A5B">
        <w:rPr>
          <w:rFonts w:ascii="Times New Roman" w:hAnsi="Times New Roman" w:cs="Times New Roman"/>
          <w:lang w:val="en-US"/>
        </w:rPr>
        <w:t>II</w:t>
      </w:r>
      <w:r w:rsidRPr="00FF4A5B">
        <w:rPr>
          <w:rFonts w:ascii="Times New Roman" w:hAnsi="Times New Roman" w:cs="Times New Roman"/>
        </w:rPr>
        <w:t xml:space="preserve"> будут включаться только доверенные лица и поэтому указанные лица исключаются из числа вероятных нарушителей.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категорий </w:t>
      </w:r>
      <w:r w:rsidRPr="00FF4A5B">
        <w:rPr>
          <w:rFonts w:ascii="Times New Roman" w:hAnsi="Times New Roman" w:cs="Times New Roman"/>
          <w:lang w:val="en-US"/>
        </w:rPr>
        <w:t>III</w:t>
      </w:r>
      <w:r w:rsidRPr="00FF4A5B">
        <w:rPr>
          <w:rFonts w:ascii="Times New Roman" w:hAnsi="Times New Roman" w:cs="Times New Roman"/>
        </w:rPr>
        <w:t>-</w:t>
      </w:r>
      <w:r w:rsidRPr="00FF4A5B">
        <w:rPr>
          <w:rFonts w:ascii="Times New Roman" w:hAnsi="Times New Roman" w:cs="Times New Roman"/>
          <w:lang w:val="en-US"/>
        </w:rPr>
        <w:t>VI</w:t>
      </w:r>
      <w:r w:rsidRPr="00FF4A5B">
        <w:rPr>
          <w:rFonts w:ascii="Times New Roman" w:hAnsi="Times New Roman" w:cs="Times New Roman"/>
        </w:rPr>
        <w:t>I</w:t>
      </w:r>
      <w:r w:rsidRPr="00FF4A5B">
        <w:rPr>
          <w:rFonts w:ascii="Times New Roman" w:hAnsi="Times New Roman" w:cs="Times New Roman"/>
          <w:lang w:val="en-US"/>
        </w:rPr>
        <w:t>I</w:t>
      </w:r>
      <w:r w:rsidRPr="00FF4A5B">
        <w:rPr>
          <w:rFonts w:ascii="Times New Roman" w:hAnsi="Times New Roman" w:cs="Times New Roman"/>
        </w:rPr>
        <w:t xml:space="preserve"> относятся к вероятным нарушителям.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Предполагается, что возможность сговора внутренних нарушителей маловероятна ввиду принятых организационных и контролирующих мер.</w:t>
      </w:r>
    </w:p>
    <w:p w:rsidR="00FF4A5B" w:rsidRPr="00FF4A5B" w:rsidRDefault="00FF4A5B" w:rsidP="00FF4A5B">
      <w:pPr>
        <w:spacing w:after="0" w:line="240" w:lineRule="auto"/>
        <w:ind w:firstLine="567"/>
        <w:jc w:val="both"/>
        <w:rPr>
          <w:rFonts w:ascii="Times New Roman" w:hAnsi="Times New Roman" w:cs="Times New Roman"/>
          <w:b/>
          <w:bCs/>
        </w:rPr>
      </w:pPr>
      <w:bookmarkStart w:id="10" w:name="_Toc227227727"/>
      <w:bookmarkStart w:id="11" w:name="_Toc227229593"/>
      <w:bookmarkStart w:id="12" w:name="_Toc245702252"/>
      <w:bookmarkStart w:id="13" w:name="_Toc246226122"/>
      <w:bookmarkStart w:id="14" w:name="_Toc338073930"/>
      <w:r w:rsidRPr="00FF4A5B">
        <w:rPr>
          <w:rFonts w:ascii="Times New Roman" w:hAnsi="Times New Roman" w:cs="Times New Roman"/>
          <w:b/>
          <w:bCs/>
        </w:rPr>
        <w:t>Предположения об имеющейся у нарушителя информации об объектах реализации угроз</w:t>
      </w:r>
      <w:bookmarkEnd w:id="10"/>
      <w:bookmarkEnd w:id="11"/>
      <w:bookmarkEnd w:id="12"/>
      <w:bookmarkEnd w:id="13"/>
      <w:bookmarkEnd w:id="14"/>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качестве основных уровней знаний нарушителей об АС можно выделить следующие: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i/>
        </w:rPr>
        <w:t>общая информация</w:t>
      </w:r>
      <w:r w:rsidRPr="00FF4A5B">
        <w:rPr>
          <w:rFonts w:ascii="Times New Roman" w:hAnsi="Times New Roman" w:cs="Times New Roman"/>
        </w:rPr>
        <w:t xml:space="preserve"> – информации о назначения и общих характеристиках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i/>
        </w:rPr>
        <w:t xml:space="preserve">эксплуатационная информация – </w:t>
      </w:r>
      <w:r w:rsidRPr="00FF4A5B">
        <w:rPr>
          <w:rFonts w:ascii="Times New Roman" w:hAnsi="Times New Roman" w:cs="Times New Roman"/>
        </w:rPr>
        <w:t>информация, полученная из эксплуатационной документации;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i/>
        </w:rPr>
        <w:t>чувствительная информация</w:t>
      </w:r>
      <w:r w:rsidRPr="00FF4A5B">
        <w:rPr>
          <w:rFonts w:ascii="Times New Roman" w:hAnsi="Times New Roman" w:cs="Times New Roman"/>
        </w:rPr>
        <w:t xml:space="preserve"> – информация, дополняющая эксплуатационную информацию об ИСПДн (например, сведения из проектной документации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частности, нарушитель может иметь:</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данные об организации работы, структуре и используемых технических, программных и программно-технических средствах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сведения об информационных ресурсах ИСПДн: порядок и правила создания, хранения и передачи информации, структура и свойства информационных потоков;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данные об уязвимостях, включая данные о недокументированных (недекларированных) возможностях технических, программных и программно-технических средств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данные о реализованных в ПСЗИ принципах и алгоритмах;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исходные тексты программного обеспечения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сведения о возможных каналах реализации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информацию о способах реализации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категории </w:t>
      </w:r>
      <w:r w:rsidRPr="00FF4A5B">
        <w:rPr>
          <w:rFonts w:ascii="Times New Roman" w:hAnsi="Times New Roman" w:cs="Times New Roman"/>
          <w:lang w:val="en-US"/>
        </w:rPr>
        <w:t>III</w:t>
      </w:r>
      <w:r w:rsidRPr="00FF4A5B">
        <w:rPr>
          <w:rFonts w:ascii="Times New Roman" w:hAnsi="Times New Roman" w:cs="Times New Roman"/>
        </w:rPr>
        <w:t xml:space="preserve"> и категории IV владеют только эксплуатационной информацией, что обеспечивается организационными мерами. При этом лица категории IV не владеют парольной, аутентифицирующей и ключевой информацией, используемой в АИС, к которым они не имеют санкционированного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категории </w:t>
      </w:r>
      <w:r w:rsidRPr="00FF4A5B">
        <w:rPr>
          <w:rFonts w:ascii="Times New Roman" w:hAnsi="Times New Roman" w:cs="Times New Roman"/>
          <w:lang w:val="en-US"/>
        </w:rPr>
        <w:t>V</w:t>
      </w:r>
      <w:r w:rsidRPr="00FF4A5B">
        <w:rPr>
          <w:rFonts w:ascii="Times New Roman" w:hAnsi="Times New Roman" w:cs="Times New Roman"/>
        </w:rPr>
        <w:t xml:space="preserve"> владеют в той или иной части чувствительной и эксплуатационной информацией о системе передачи информации и общей информацией об АИС, использующих эту систему передачи информации, что обеспечивается организационными мерами. При этом лица категории V не владеют парольной и аутентифицирующей информацией, используемой в АИС.</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категории </w:t>
      </w:r>
      <w:r w:rsidRPr="00FF4A5B">
        <w:rPr>
          <w:rFonts w:ascii="Times New Roman" w:hAnsi="Times New Roman" w:cs="Times New Roman"/>
          <w:lang w:val="en-US"/>
        </w:rPr>
        <w:t>VI</w:t>
      </w:r>
      <w:r w:rsidRPr="00FF4A5B">
        <w:rPr>
          <w:rFonts w:ascii="Times New Roman" w:hAnsi="Times New Roman" w:cs="Times New Roman"/>
        </w:rPr>
        <w:t xml:space="preserve"> и лица категории </w:t>
      </w:r>
      <w:r w:rsidRPr="00FF4A5B">
        <w:rPr>
          <w:rFonts w:ascii="Times New Roman" w:hAnsi="Times New Roman" w:cs="Times New Roman"/>
          <w:lang w:val="en-US"/>
        </w:rPr>
        <w:t>VII</w:t>
      </w:r>
      <w:r w:rsidRPr="00FF4A5B">
        <w:rPr>
          <w:rFonts w:ascii="Times New Roman" w:hAnsi="Times New Roman" w:cs="Times New Roman"/>
        </w:rPr>
        <w:t xml:space="preserve"> по уровню знаний не превосходят лица категории </w:t>
      </w:r>
      <w:r w:rsidRPr="00FF4A5B">
        <w:rPr>
          <w:rFonts w:ascii="Times New Roman" w:hAnsi="Times New Roman" w:cs="Times New Roman"/>
          <w:lang w:val="en-US"/>
        </w:rPr>
        <w:t>V</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лица категории </w:t>
      </w:r>
      <w:r w:rsidRPr="00FF4A5B">
        <w:rPr>
          <w:rFonts w:ascii="Times New Roman" w:hAnsi="Times New Roman" w:cs="Times New Roman"/>
          <w:lang w:val="en-US"/>
        </w:rPr>
        <w:t>VIII</w:t>
      </w:r>
      <w:r w:rsidRPr="00FF4A5B">
        <w:rPr>
          <w:rFonts w:ascii="Times New Roman" w:hAnsi="Times New Roman" w:cs="Times New Roman"/>
        </w:rPr>
        <w:t xml:space="preserve"> обладают чувствительной информацией об ИСПДн и функционально ориентированных АИС, включая информацию об уязвимостях технических и программных средств ИСПДн. Организационными мерами предполагается исключить доступ лиц категории </w:t>
      </w:r>
      <w:r w:rsidRPr="00FF4A5B">
        <w:rPr>
          <w:rFonts w:ascii="Times New Roman" w:hAnsi="Times New Roman" w:cs="Times New Roman"/>
          <w:lang w:val="en-US"/>
        </w:rPr>
        <w:t>VIII</w:t>
      </w:r>
      <w:r w:rsidRPr="00FF4A5B">
        <w:rPr>
          <w:rFonts w:ascii="Times New Roman" w:hAnsi="Times New Roman" w:cs="Times New Roman"/>
        </w:rPr>
        <w:t xml:space="preserve"> к техническим и программным средствам ИСПДн в момент обработки с использованием этих средств защищаемой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Таким образом, наиболее информированными об АИС являются лица категории </w:t>
      </w:r>
      <w:r w:rsidRPr="00FF4A5B">
        <w:rPr>
          <w:rFonts w:ascii="Times New Roman" w:hAnsi="Times New Roman" w:cs="Times New Roman"/>
          <w:lang w:val="en-US"/>
        </w:rPr>
        <w:t>III</w:t>
      </w:r>
      <w:r w:rsidRPr="00FF4A5B">
        <w:rPr>
          <w:rFonts w:ascii="Times New Roman" w:hAnsi="Times New Roman" w:cs="Times New Roman"/>
        </w:rPr>
        <w:t xml:space="preserve"> и лица категории </w:t>
      </w:r>
      <w:r w:rsidRPr="00FF4A5B">
        <w:rPr>
          <w:rFonts w:ascii="Times New Roman" w:hAnsi="Times New Roman" w:cs="Times New Roman"/>
          <w:lang w:val="en-US"/>
        </w:rPr>
        <w:t>VIII</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Степень информированности нарушителя зависит от многих факторов, включая реализованные в ЛПУ конкретные организационные меры и компетенцию нарушителей. Поэтому объективно оценить объем знаний вероятного нарушителя в общем случае практически невозможно.</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связи с изложенным, с целью создания определенного запаса прочности предполагается, что вероятные нарушители обладают всей информацией, необходимой для подготовки и реализации угроз, за исключением информации, доступ к которой со стороны нарушителя </w:t>
      </w:r>
      <w:r w:rsidRPr="00FF4A5B">
        <w:rPr>
          <w:rFonts w:ascii="Times New Roman" w:hAnsi="Times New Roman" w:cs="Times New Roman"/>
        </w:rPr>
        <w:lastRenderedPageBreak/>
        <w:t>исключается системой защиты информации. К такой информации, например, относится парольная, аутентифицирующая и ключевая информация.</w:t>
      </w:r>
    </w:p>
    <w:p w:rsidR="00FF4A5B" w:rsidRPr="00FF4A5B" w:rsidRDefault="00FF4A5B" w:rsidP="00FF4A5B">
      <w:pPr>
        <w:spacing w:after="0" w:line="240" w:lineRule="auto"/>
        <w:ind w:firstLine="567"/>
        <w:jc w:val="both"/>
        <w:rPr>
          <w:rFonts w:ascii="Times New Roman" w:hAnsi="Times New Roman" w:cs="Times New Roman"/>
          <w:b/>
          <w:bCs/>
        </w:rPr>
      </w:pPr>
      <w:bookmarkStart w:id="15" w:name="_Toc227227728"/>
      <w:bookmarkStart w:id="16" w:name="_Toc227229594"/>
      <w:bookmarkStart w:id="17" w:name="_Toc245702253"/>
      <w:bookmarkStart w:id="18" w:name="_Toc246226123"/>
      <w:bookmarkStart w:id="19" w:name="_Toc338073931"/>
    </w:p>
    <w:p w:rsidR="00FF4A5B" w:rsidRPr="00FF4A5B" w:rsidRDefault="00FF4A5B" w:rsidP="00FF4A5B">
      <w:pPr>
        <w:spacing w:after="0" w:line="240" w:lineRule="auto"/>
        <w:ind w:firstLine="567"/>
        <w:jc w:val="both"/>
        <w:rPr>
          <w:rFonts w:ascii="Times New Roman" w:hAnsi="Times New Roman" w:cs="Times New Roman"/>
          <w:b/>
          <w:bCs/>
        </w:rPr>
      </w:pPr>
      <w:r w:rsidRPr="00FF4A5B">
        <w:rPr>
          <w:rFonts w:ascii="Times New Roman" w:hAnsi="Times New Roman" w:cs="Times New Roman"/>
          <w:b/>
          <w:bCs/>
        </w:rPr>
        <w:t>Предположения об имеющихся у нарушителя средствах реализации угроз</w:t>
      </w:r>
      <w:bookmarkEnd w:id="15"/>
      <w:bookmarkEnd w:id="16"/>
      <w:bookmarkEnd w:id="17"/>
      <w:bookmarkEnd w:id="18"/>
      <w:bookmarkEnd w:id="19"/>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Предполагается, что нарушитель имеет:</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аппаратные компоненты СЗПДн и СФ СЗПДн;</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доступные в свободной продаже технические средства и программное обеспечение;</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специально разработанные технические средства и программное обеспечение.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Внутренний нарушитель может использовать штатные средства</w:t>
      </w:r>
      <w:r w:rsidRPr="00FF4A5B">
        <w:rPr>
          <w:rFonts w:ascii="Times New Roman" w:hAnsi="Times New Roman" w:cs="Times New Roman"/>
          <w:i/>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Состав имеющихся у нарушителя средств, которые он может использовать для реализации угроз ИБ, а также возможности по их применению зависят от многих факторов, включая реализованные на объектах ЛПУ конкретные организационные меры, финансовые возможности и компетенцию нарушителей. Поэтому объективно оценить состав имеющихся у нарушителя средств реализации угроз в общем случае практически невозможно.</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Поэтому, для создания устойчивой СЗПДн предполагается, что вероятный нарушитель имеет все необходимые для реализации угроз средства, возможности которых не превосходят возможности аналогичных средств реализации угроз на информацию, содержащую сведения, составляющие государственную тайну, и технические и программные средства, обрабатывающие эту информацию.</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Вместе с тем предполагается, что нарушитель не имеет:</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перехвата в технических каналах утечки;</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воздействия через сигнальные цепи;</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воздействия на источники и через цепи питания;</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воздействия через цепи заземления;</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средств активного воздействия на технические средства (средств облучения).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Предполагается, что наиболее совершенными средствами реализации угроз обладают лица категории </w:t>
      </w:r>
      <w:r w:rsidRPr="00FF4A5B">
        <w:rPr>
          <w:rFonts w:ascii="Times New Roman" w:hAnsi="Times New Roman" w:cs="Times New Roman"/>
          <w:lang w:val="en-US"/>
        </w:rPr>
        <w:t>III</w:t>
      </w:r>
      <w:r w:rsidRPr="00FF4A5B">
        <w:rPr>
          <w:rFonts w:ascii="Times New Roman" w:hAnsi="Times New Roman" w:cs="Times New Roman"/>
        </w:rPr>
        <w:t xml:space="preserve"> и лица категории </w:t>
      </w:r>
      <w:r w:rsidRPr="00FF4A5B">
        <w:rPr>
          <w:rFonts w:ascii="Times New Roman" w:hAnsi="Times New Roman" w:cs="Times New Roman"/>
          <w:lang w:val="en-US"/>
        </w:rPr>
        <w:t>VIII</w:t>
      </w:r>
      <w:bookmarkStart w:id="20" w:name="_Toc338073933"/>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21" w:name="_Toc247482361"/>
      <w:r w:rsidRPr="00FF4A5B">
        <w:rPr>
          <w:rFonts w:ascii="Times New Roman" w:hAnsi="Times New Roman" w:cs="Times New Roman"/>
          <w:b/>
          <w:bCs/>
          <w:iCs/>
        </w:rPr>
        <w:t>5.3 Классификация уязвимостей ИСПДн</w:t>
      </w:r>
      <w:bookmarkEnd w:id="21"/>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Уязвимость ИСПДн – недостаток или слабое место в системном или прикладном программном (программно-аппаратном) обеспечении автоматизированной информационной системы, которое может быть использовано для реализации угрозы безопасности персональных данным.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Причинами возникновения уязвимостей являются: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ошибки при проектировании и разработке программного (программно-аппаратного) обеспечения;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преднамеренные действия по внесению уязвимостей в ходе проектирования и разработки программного (программно-аппаратного) обеспечения;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неправильные настройки программного обеспечения, неправомерное изменение режимов работы устройств и программ;</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несанкционированное внедрение и использование неучтенных программ с последующим необоснованным расходованием ресурсов (загрузка процессора, захват оперативной памяти и памяти на внешних носителях);</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внедрение вредоносных программ, создающих уязвимости в программном и программно-аппаратном обеспечении;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несанкационированные неумышленные действия пользователей, приводящие к возникновению уязвимостей;</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сбои в работе аппаратного и программного обеспечения (вызванные сбоями в электропитании, выходом из строя аппаратных элементов в результате старения и снижения надежности, внешними воздействиями электромагнитных полей технических устройств и др.).</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Различают следующие группы основных уязвимостей:</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уязвимости системного программного обеспечения (в том числе протоколов сетевого взаимодействия);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уязвимости прикладного программного обеспечения (в том числе средств защиты информации).</w:t>
      </w:r>
    </w:p>
    <w:p w:rsidR="00FF4A5B" w:rsidRPr="00FF4A5B" w:rsidRDefault="00FF4A5B" w:rsidP="00FF4A5B">
      <w:pPr>
        <w:spacing w:after="0" w:line="240" w:lineRule="auto"/>
        <w:ind w:firstLine="567"/>
        <w:jc w:val="center"/>
        <w:rPr>
          <w:rFonts w:ascii="Times New Roman" w:hAnsi="Times New Roman" w:cs="Times New Roman"/>
          <w:b/>
          <w:bCs/>
          <w:iCs/>
        </w:rPr>
      </w:pPr>
      <w:bookmarkStart w:id="22" w:name="_Toc247482362"/>
    </w:p>
    <w:p w:rsidR="00FF4A5B" w:rsidRPr="00FF4A5B" w:rsidRDefault="00FF4A5B" w:rsidP="00FF4A5B">
      <w:pPr>
        <w:spacing w:after="0" w:line="240" w:lineRule="auto"/>
        <w:ind w:firstLine="567"/>
        <w:jc w:val="center"/>
        <w:rPr>
          <w:rFonts w:ascii="Times New Roman" w:hAnsi="Times New Roman" w:cs="Times New Roman"/>
          <w:b/>
          <w:bCs/>
          <w:iCs/>
        </w:rPr>
      </w:pPr>
      <w:r w:rsidRPr="00FF4A5B">
        <w:rPr>
          <w:rFonts w:ascii="Times New Roman" w:hAnsi="Times New Roman" w:cs="Times New Roman"/>
          <w:b/>
          <w:bCs/>
          <w:iCs/>
        </w:rPr>
        <w:t>5.4 Перечень возможныхУБПДн</w:t>
      </w:r>
      <w:bookmarkEnd w:id="22"/>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Для ИСПДн Учреждения можно выделить следующие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 Угрозы от утечки по техническим каналам.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1.1. Угрозы утечки акустической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1.2. Угрозы утечки видовой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1.3. Угрозы утечки информации по каналам ПЭМИН.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 Угрозы несанкционированного доступа к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 Угрозы уничтожения, хищения аппаратных средств ИСПДн носителей информации путем физического доступа к элементам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2.1.1. Кража ПЭВМ;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2.1.2. Кража носителей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2.1.3. Кража ключей и атрибутов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2.1.4. Кражи, модификации, уничтожения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2.1.5. Вывод из строя узлов ПЭВМ, каналов связи;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2.1.6. Несанкционированное отключение средств защиты.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2.2. 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2.2.1. Действия вредоносных программ (вирусов);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2.2.2. Недекларированные возможности системного ПО и ПО для обработки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2.2.3. Установка ПО не связанного с исполнением служебных обязанностей.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2.3.1. Утрата ключей и атрибутов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2.3.2. Непреднамеренная модификация (уничтожение) информации сотрудниками;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2.3.3. Непреднамеренное отключение средств защиты;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2.3.4. Выход из строя аппаратно-программных средств;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2.3.5. Сбой системы электроснабжения;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2.3.6. Стихийное бедствие.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2.4. Угрозы преднамеренных действий внутренних нарушителей.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2.4.1. Доступ к информации, модификация, уничтожение  лиц не допущенных к ее обработке;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2.4.2. Разглашение информации, модификация, уничтожение сотрудниками допущенными к ее обработке.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 Угрозы несанкционированного доступа по каналам связи.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2.5.1. Угроза «Анализ сетевого трафика» с перехватом передаваемой из ИСПДн и принимаемой из внешних сетей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2.5.1.1. Перехват за переделами с контролируемой зоны;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2.5.1.2. Перехват в пределах контролируемой зоны внешними нарушителями;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2.5.1.3. Перехват в пределах контролируемой зоны внутренними нарушителями.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2.5.2. 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2.5.3. Угрозы выявления паролей по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2.5.4. Угрозы навязывание ложного маршрута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2.5.5. Угрозы подмены доверенного объекта в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2.5.6. Угрозы внедрения ложного объекта как в ИСПДн, так и во внешних сетях.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2.5.7. Угрозы типа «Отказ в обслуживании».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2.5.8. Угрозы удаленного запуска приложений.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2.5.9. Угрозы внедрения по сети вредоносных программ.</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r w:rsidRPr="00FF4A5B">
        <w:rPr>
          <w:rFonts w:ascii="Times New Roman" w:hAnsi="Times New Roman" w:cs="Times New Roman"/>
          <w:b/>
          <w:bCs/>
          <w:iCs/>
        </w:rPr>
        <w:t>5. 5 Вероятность реализации УБПДн</w:t>
      </w:r>
      <w:bookmarkEnd w:id="20"/>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Под вероятностью реализации угрозы понимается определяемый экспертным путем показатель, характеризующий, насколько вероятным является реализация конкретной угрозы безопасности ПДн для ИСПДн  в складывающихся условиях обстановки.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Числовой коэффициент (</w:t>
      </w:r>
      <w:r w:rsidRPr="00FF4A5B">
        <w:rPr>
          <w:rFonts w:ascii="Times New Roman" w:hAnsi="Times New Roman" w:cs="Times New Roman"/>
          <w:iCs/>
          <w:lang w:val="en-US"/>
        </w:rPr>
        <w:t>Y</w:t>
      </w:r>
      <w:r w:rsidRPr="00FF4A5B">
        <w:rPr>
          <w:rFonts w:ascii="Times New Roman" w:hAnsi="Times New Roman" w:cs="Times New Roman"/>
          <w:iCs/>
          <w:vertAlign w:val="subscript"/>
        </w:rPr>
        <w:t>2</w:t>
      </w:r>
      <w:r w:rsidRPr="00FF4A5B">
        <w:rPr>
          <w:rFonts w:ascii="Times New Roman" w:hAnsi="Times New Roman" w:cs="Times New Roman"/>
          <w:iCs/>
        </w:rPr>
        <w:t>) для оценки вероятности возникновения угрозы определяется по 4</w:t>
      </w:r>
      <w:r w:rsidRPr="00FF4A5B">
        <w:rPr>
          <w:rFonts w:ascii="Times New Roman" w:hAnsi="Times New Roman" w:cs="Times New Roman"/>
        </w:rPr>
        <w:t xml:space="preserve"> вербальным градациям этого показателя: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iCs/>
        </w:rPr>
        <w:t xml:space="preserve">маловероятно - </w:t>
      </w:r>
      <w:r w:rsidRPr="00FF4A5B">
        <w:rPr>
          <w:rFonts w:ascii="Times New Roman" w:hAnsi="Times New Roman" w:cs="Times New Roman"/>
        </w:rPr>
        <w:t>отсутствуют     объективные      предпосылки     для осуществления угрозы (</w:t>
      </w:r>
      <w:r w:rsidRPr="00FF4A5B">
        <w:rPr>
          <w:rFonts w:ascii="Times New Roman" w:hAnsi="Times New Roman" w:cs="Times New Roman"/>
          <w:iCs/>
          <w:lang w:val="en-US"/>
        </w:rPr>
        <w:t>Y</w:t>
      </w:r>
      <w:r w:rsidRPr="00FF4A5B">
        <w:rPr>
          <w:rFonts w:ascii="Times New Roman" w:hAnsi="Times New Roman" w:cs="Times New Roman"/>
          <w:iCs/>
          <w:vertAlign w:val="subscript"/>
        </w:rPr>
        <w:t xml:space="preserve">2 </w:t>
      </w:r>
      <w:r w:rsidRPr="00FF4A5B">
        <w:rPr>
          <w:rFonts w:ascii="Times New Roman" w:hAnsi="Times New Roman" w:cs="Times New Roman"/>
          <w:iCs/>
        </w:rPr>
        <w:t>= 0)</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iCs/>
        </w:rPr>
        <w:t>низкая вероятность</w:t>
      </w:r>
      <w:r w:rsidRPr="00FF4A5B">
        <w:rPr>
          <w:rFonts w:ascii="Times New Roman" w:hAnsi="Times New Roman" w:cs="Times New Roman"/>
        </w:rPr>
        <w:t>- объективные предпосылки для реализации угрозы существуют, но принятые меры существенно затрудняют ее реализацию (</w:t>
      </w:r>
      <w:r w:rsidRPr="00FF4A5B">
        <w:rPr>
          <w:rFonts w:ascii="Times New Roman" w:hAnsi="Times New Roman" w:cs="Times New Roman"/>
          <w:iCs/>
          <w:lang w:val="en-US"/>
        </w:rPr>
        <w:t>Y</w:t>
      </w:r>
      <w:r w:rsidRPr="00FF4A5B">
        <w:rPr>
          <w:rFonts w:ascii="Times New Roman" w:hAnsi="Times New Roman" w:cs="Times New Roman"/>
          <w:iCs/>
          <w:vertAlign w:val="subscript"/>
        </w:rPr>
        <w:t xml:space="preserve">2 </w:t>
      </w:r>
      <w:r w:rsidRPr="00FF4A5B">
        <w:rPr>
          <w:rFonts w:ascii="Times New Roman" w:hAnsi="Times New Roman" w:cs="Times New Roman"/>
          <w:iCs/>
        </w:rPr>
        <w:t>= 2)</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iCs/>
        </w:rPr>
        <w:t>средняя вероятность</w:t>
      </w:r>
      <w:r w:rsidRPr="00FF4A5B">
        <w:rPr>
          <w:rFonts w:ascii="Times New Roman" w:hAnsi="Times New Roman" w:cs="Times New Roman"/>
          <w:i/>
          <w:iCs/>
        </w:rPr>
        <w:t xml:space="preserve"> - </w:t>
      </w:r>
      <w:r w:rsidRPr="00FF4A5B">
        <w:rPr>
          <w:rFonts w:ascii="Times New Roman" w:hAnsi="Times New Roman" w:cs="Times New Roman"/>
        </w:rPr>
        <w:t>объективные предпосылки для реализации угрозы существуют, но принятые меры обеспечения безопасности ПДн недостаточны (</w:t>
      </w:r>
      <w:r w:rsidRPr="00FF4A5B">
        <w:rPr>
          <w:rFonts w:ascii="Times New Roman" w:hAnsi="Times New Roman" w:cs="Times New Roman"/>
          <w:iCs/>
          <w:lang w:val="en-US"/>
        </w:rPr>
        <w:t>Y</w:t>
      </w:r>
      <w:r w:rsidRPr="00FF4A5B">
        <w:rPr>
          <w:rFonts w:ascii="Times New Roman" w:hAnsi="Times New Roman" w:cs="Times New Roman"/>
          <w:iCs/>
          <w:vertAlign w:val="subscript"/>
        </w:rPr>
        <w:t xml:space="preserve">2 </w:t>
      </w:r>
      <w:r w:rsidRPr="00FF4A5B">
        <w:rPr>
          <w:rFonts w:ascii="Times New Roman" w:hAnsi="Times New Roman" w:cs="Times New Roman"/>
          <w:iCs/>
        </w:rPr>
        <w:t>= 5);</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iCs/>
        </w:rPr>
        <w:t>высокая вероятность</w:t>
      </w:r>
      <w:r w:rsidRPr="00FF4A5B">
        <w:rPr>
          <w:rFonts w:ascii="Times New Roman" w:hAnsi="Times New Roman" w:cs="Times New Roman"/>
          <w:i/>
          <w:iCs/>
        </w:rPr>
        <w:t xml:space="preserve"> - </w:t>
      </w:r>
      <w:r w:rsidRPr="00FF4A5B">
        <w:rPr>
          <w:rFonts w:ascii="Times New Roman" w:hAnsi="Times New Roman" w:cs="Times New Roman"/>
        </w:rPr>
        <w:t>объективные предпосылки для реализации угрозы существуют и меры по обеспечению безопасности ПДн не приняты (</w:t>
      </w:r>
      <w:r w:rsidRPr="00FF4A5B">
        <w:rPr>
          <w:rFonts w:ascii="Times New Roman" w:hAnsi="Times New Roman" w:cs="Times New Roman"/>
          <w:iCs/>
          <w:lang w:val="en-US"/>
        </w:rPr>
        <w:t>Y</w:t>
      </w:r>
      <w:r w:rsidRPr="00FF4A5B">
        <w:rPr>
          <w:rFonts w:ascii="Times New Roman" w:hAnsi="Times New Roman" w:cs="Times New Roman"/>
          <w:iCs/>
          <w:vertAlign w:val="subscript"/>
        </w:rPr>
        <w:t xml:space="preserve">2 </w:t>
      </w:r>
      <w:r w:rsidRPr="00FF4A5B">
        <w:rPr>
          <w:rFonts w:ascii="Times New Roman" w:hAnsi="Times New Roman" w:cs="Times New Roman"/>
          <w:iCs/>
        </w:rPr>
        <w:t>= 10)</w:t>
      </w:r>
      <w:r w:rsidRPr="00FF4A5B">
        <w:rPr>
          <w:rFonts w:ascii="Times New Roman" w:hAnsi="Times New Roman" w:cs="Times New Roman"/>
        </w:rPr>
        <w:t>.</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5.5.1 Угрозы утечки информации по техническим каналам</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iCs/>
        </w:rPr>
      </w:pPr>
      <w:r w:rsidRPr="00FF4A5B">
        <w:rPr>
          <w:rFonts w:ascii="Times New Roman" w:hAnsi="Times New Roman" w:cs="Times New Roman"/>
          <w:b/>
          <w:iCs/>
        </w:rPr>
        <w:t>5.5.1.1 Угрозы утечки акустической (речевой) информации.</w:t>
      </w:r>
    </w:p>
    <w:p w:rsidR="00FF4A5B" w:rsidRPr="00FF4A5B" w:rsidRDefault="00FF4A5B" w:rsidP="00FF4A5B">
      <w:pPr>
        <w:spacing w:after="0" w:line="240" w:lineRule="auto"/>
        <w:ind w:firstLine="567"/>
        <w:jc w:val="center"/>
        <w:rPr>
          <w:rFonts w:ascii="Times New Roman" w:hAnsi="Times New Roman" w:cs="Times New Roman"/>
          <w:b/>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Возникновение угроз утечки акустической (речевой) информации, содержащейся непосредственно в произносимой речи пользователя ИСПДн, при обработке ПДн в ИСПДн, возможно при наличии функций голосового ввода ПДн в ИСПДн или функций воспроизведения ПДн акустическими средствами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ИСПДн функции голосового ввода ПДн или функции воспроизведения ПДн акустическими средствами отсутствуют.</w:t>
      </w:r>
    </w:p>
    <w:p w:rsidR="00FF4A5B" w:rsidRPr="00FF4A5B" w:rsidRDefault="00FF4A5B" w:rsidP="00FF4A5B">
      <w:pPr>
        <w:spacing w:after="0" w:line="240" w:lineRule="auto"/>
        <w:ind w:firstLine="567"/>
        <w:jc w:val="both"/>
        <w:rPr>
          <w:rFonts w:ascii="Times New Roman" w:hAnsi="Times New Roman" w:cs="Times New Roman"/>
          <w:b/>
          <w:bCs/>
        </w:rPr>
      </w:pPr>
      <w:r w:rsidRPr="00FF4A5B">
        <w:rPr>
          <w:rFonts w:ascii="Times New Roman" w:hAnsi="Times New Roman" w:cs="Times New Roman"/>
        </w:rPr>
        <w:t>Вероятность реализации угрозы</w:t>
      </w:r>
      <w:r w:rsidRPr="00FF4A5B">
        <w:rPr>
          <w:rFonts w:ascii="Times New Roman" w:hAnsi="Times New Roman" w:cs="Times New Roman"/>
          <w:b/>
          <w:bCs/>
        </w:rPr>
        <w:t xml:space="preserve"> – маловероятна.</w:t>
      </w:r>
    </w:p>
    <w:p w:rsidR="00FF4A5B" w:rsidRPr="00FF4A5B" w:rsidRDefault="00FF4A5B" w:rsidP="00FF4A5B">
      <w:pPr>
        <w:spacing w:after="0" w:line="240" w:lineRule="auto"/>
        <w:ind w:firstLine="567"/>
        <w:jc w:val="both"/>
        <w:rPr>
          <w:rFonts w:ascii="Times New Roman" w:hAnsi="Times New Roman" w:cs="Times New Roman"/>
          <w:b/>
          <w:bCs/>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5.5.1.2 Угрозы утечки видовой информации.</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Реализация угрозы утечки видовой информации возможна за счет просмотра информации с помощью оптических (оптико-электронных) средств с экранов дисплеев и других средств отображения средств вычислительной техники, информационно-вычислительных комплексов, технических средств обработки графической, видео и буквенно-цифровой информации, входящих в состав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На окнах используются жалюзи и занавески. Доступ посторонних лиц в помещения, в которых производится обработка ПДН, ограничен.</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5.5.1.3 Угрозы утечки информации по каналам ПЭМИН.</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Угрозы утечки информации по каналу ПЭМИН, возможны из-за наличия паразитных электромагнитных излучений у элементов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утечки информации, содержащей  ПДн,  по каналу ПЭМИН возможна, за счет перехвата техническими средствами разведки за пределами контролируемой зоны ПЭМИН, возникающих при обработке ПДн средствами вычислительной техники ИСПДн. Наиболее опасным режимом работы средств вычислительной техники является вывод информации на экран монитора автоматизированного рабочего места оператора (пользователя)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Элементы ИСПДн  находятся в самом центре здания и экранируются несколькими несущими стенами, и паразитный сигнал маскируется  с множеством других паразитных сигналов элементов не входящих в ИСПДн.</w:t>
      </w:r>
    </w:p>
    <w:p w:rsidR="00FF4A5B" w:rsidRPr="00FF4A5B" w:rsidRDefault="00FF4A5B" w:rsidP="00FF4A5B">
      <w:pPr>
        <w:spacing w:after="0" w:line="240" w:lineRule="auto"/>
        <w:ind w:firstLine="567"/>
        <w:jc w:val="both"/>
        <w:rPr>
          <w:rFonts w:ascii="Times New Roman" w:hAnsi="Times New Roman" w:cs="Times New Roman"/>
          <w:b/>
          <w:bCs/>
        </w:rPr>
      </w:pPr>
      <w:r w:rsidRPr="00FF4A5B">
        <w:rPr>
          <w:rFonts w:ascii="Times New Roman" w:hAnsi="Times New Roman" w:cs="Times New Roman"/>
        </w:rPr>
        <w:t>Вероятность реализации угрозы</w:t>
      </w:r>
      <w:r w:rsidRPr="00FF4A5B">
        <w:rPr>
          <w:rFonts w:ascii="Times New Roman" w:hAnsi="Times New Roman" w:cs="Times New Roman"/>
          <w:b/>
          <w:bCs/>
        </w:rPr>
        <w:t xml:space="preserve"> – маловероятна.</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5.5.2. Угрозы несанкционированного доступа к информации</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Реализация угроз НСД к информации может приводить к следующим видам нарушения ее безопасности: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 </w:t>
      </w:r>
      <w:r w:rsidRPr="00FF4A5B">
        <w:rPr>
          <w:rFonts w:ascii="Times New Roman" w:hAnsi="Times New Roman" w:cs="Times New Roman"/>
        </w:rPr>
        <w:tab/>
        <w:t>нарушению конфиденциальности (копирование,  неправомерное распространение);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нарушению целостности (уничтожение, изменение);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нарушению доступности (блокирование).</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5.5.2.1 Угрозы уничтожения, хищения аппаратных средств ИСПДн, носителей информации путем физического доступа к элементам ИСПДн</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Кража ПЭВМ.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в помещениях, где расположены элементы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Кража носителей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к носителям информации. В результате возможно  несанкционированное копирование  разделов системы хранения данных штатными средствами на съемные устройства хранения.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ключи.Хранение носителей осуществляется в сейфе.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Доступ к техническим средствам ИСПДн при обслуживании возможен только под контролем со стороны системного администратора. Переносные компьютеры для обработки ПДН в ИСПДН не используются.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Кража ключей и атрибутов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в помещениях, где происходит работа пользователей.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Кражи, модификации, уничтожения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путём НСД внешними и  внутренними нарушителями в помещениях, где расположены элементы ИСПДн и средства защиты, а также происходит работа пользователей.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Вывод из строя узлов ПЭВМ и каналов связи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в помещения, где расположены элементы ИСПДн и проходят каналы связи.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Несанкционированное  отключение средств защиты.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внешними и внутренними нарушителями в помещениях, где расположены средства защиты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Ключи от серверного помещения учреждения хранятся у системного администратора. Кабинеты пользователей запираются на ключи.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Возможность отключения или изменения настроек СЗИ пользователем запрещена. Настройка средств разграничения доступа к ресурсам ИСПДн производится системным администратором.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rPr>
      </w:pPr>
      <w:r w:rsidRPr="00FF4A5B">
        <w:rPr>
          <w:rFonts w:ascii="Times New Roman" w:hAnsi="Times New Roman" w:cs="Times New Roman"/>
          <w:b/>
        </w:rPr>
        <w:t>5.5.2.2 Угрозы хищения, несанкционированной модификации или блокирования информации за счет несанкционированного доступа (НСД) с применением программно-</w:t>
      </w:r>
      <w:r w:rsidRPr="00FF4A5B">
        <w:rPr>
          <w:rFonts w:ascii="Times New Roman" w:hAnsi="Times New Roman" w:cs="Times New Roman"/>
          <w:b/>
        </w:rPr>
        <w:lastRenderedPageBreak/>
        <w:t>аппаратных и программных средств (в том числе программно-математических воздействий).</w:t>
      </w:r>
    </w:p>
    <w:p w:rsidR="00FF4A5B" w:rsidRPr="00FF4A5B" w:rsidRDefault="00FF4A5B" w:rsidP="00FF4A5B">
      <w:pPr>
        <w:spacing w:after="0" w:line="240" w:lineRule="auto"/>
        <w:ind w:firstLine="567"/>
        <w:jc w:val="center"/>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Действия вредоносных программ (вирусов).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Программно-математическое воздействие - это воздействие с помощью вредоносных программ. Программой с потенциально опасными последствиями или вредоносной программой (вирусом) называют некоторую самостоятельную программу (набор инструкций), которая способна выполнять любое непустое подмножество следующих функций: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скрывать признаки своего присутствия в программной среде компьютера;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обладать способностью к самодублированию, ассоциированию себя с другими программами и (или) переносу своих фрагментов в иные области оперативной или внешней памяти;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разрушать (искажать произвольным образом) код программ в оперативной памяти;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выполнять без инициирования со стороны пользователя (пользовательской программы в штатном режиме ее выполнения) деструктивные функции (копирования, уничтожения, блокирования и т.п.);</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сохранять фрагменты информации из оперативной памяти в некоторых областях внешней памяти прямого доступа (локальных или удаленных);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искажать произвольным образом, блокировать и (или) подменять выводимый во внешнюю память или в канал связи массив информации, образовавшийся в результате работы прикладных программ, или уже находящиеся во внешней памяти массивы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на всех элементах ИСПДн установлена антивирусная защита, пользователи проинструктированы о мерах предотвращения вирусного заражения.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i/>
        </w:rPr>
        <w:t>является низкой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Недекларированные возможности системного ПО и ПО для обработки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Недекларированные возможности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Вероятность реализации угрозы повышается: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при увеличении элементов, в том числе программного обеспечения, ИСПДн;</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при увеличении числа функциональных связей между элементами;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наличии подключения к сетям общего доступа и (или) международного обмена.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5.</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03"/>
        <w:gridCol w:w="2635"/>
      </w:tblGrid>
      <w:tr w:rsidR="00FF4A5B" w:rsidRPr="00FF4A5B" w:rsidTr="0026098A">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случае если в обработке персональных данных участвует ПО собственной разработки или стандартное ПО, доработанное под нужды учреждения, то следует повысить значение вероятности реализации угрозы:</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для всех типов ИСПДн, кромеАвтономная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 на порядок;</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для Распределенной ИС </w:t>
      </w:r>
      <w:r w:rsidRPr="00FF4A5B">
        <w:rPr>
          <w:rFonts w:ascii="Times New Roman" w:hAnsi="Times New Roman" w:cs="Times New Roman"/>
          <w:lang w:val="en-US"/>
        </w:rPr>
        <w:t>II</w:t>
      </w:r>
      <w:r w:rsidRPr="00FF4A5B">
        <w:rPr>
          <w:rFonts w:ascii="Times New Roman" w:hAnsi="Times New Roman" w:cs="Times New Roman"/>
        </w:rPr>
        <w:t xml:space="preserve"> типа на два порядка.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 xml:space="preserve">В данном случае рассматривается Локальная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является низкой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Установка ПО не связанного с исполнением служебных обязанностей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несанкционированной установки ПОвнутренними нарушителями, что может привести к нарушению конфиденциальности, целостности и доступности всей ИСПДн или ее элементов.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введено разграничение  правами пользователей на установку ПО и осуществляется контроль, пользователи проинструктированы о политике установки ПО.</w:t>
      </w:r>
    </w:p>
    <w:p w:rsidR="00FF4A5B" w:rsidRPr="00FF4A5B" w:rsidRDefault="00FF4A5B" w:rsidP="00FF4A5B">
      <w:pPr>
        <w:spacing w:after="0" w:line="240" w:lineRule="auto"/>
        <w:ind w:firstLine="567"/>
        <w:jc w:val="both"/>
        <w:rPr>
          <w:rFonts w:ascii="Times New Roman" w:hAnsi="Times New Roman" w:cs="Times New Roman"/>
          <w:i/>
        </w:rPr>
      </w:pPr>
      <w:r w:rsidRPr="00FF4A5B">
        <w:rPr>
          <w:rFonts w:ascii="Times New Roman" w:hAnsi="Times New Roman" w:cs="Times New Roman"/>
        </w:rPr>
        <w:t>Вероятность реализации угрозы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rPr>
          <w:rFonts w:ascii="Times New Roman" w:hAnsi="Times New Roman" w:cs="Times New Roman"/>
          <w:b/>
          <w:bCs/>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5.5.2.3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Утрата ключей и атрибутов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может осуществляться за счет человеческого фактора пользователей ИСПДн, которые нарушают положения парольной политики в части их создания (создают легкие или пустые пароли, не меняют пароли по истечении срока их жизни или компрометации и т.п.) и хранения (записывают пароли на бумажные носители, передают ключи доступа третьим лицам и т.п.) или не осведомлены о них.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введена парольная политика, предусматривающая сложность пароля и периодическую его смену, введена политика «чистого стола». Пользователи проинструктированы о парольной политике и о действиях в случае утраты или компрометации паролей.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является низкой.</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Непреднамеренная модификация (уничтожение) информации сотрудником.</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может осуществляться за счет человеческого фактора пользователей ИСПДн, которые нарушают правила работы с конфиденциальной информацией.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Перед началом работы каждый пользователь изучает Инструкцию пользователя. В Учреждении осуществляется резервное копирование обрабатываемыхПДн, пользователи проинструктированы о работе с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Непреднамеренное отключение средств защиты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за счет действия человеческого фактора пользователей ИСПДн, которые нарушают положения принятых правил работы с ИСПДн и средствами защиты или не осведомлены о них.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в контролируемую зону, двери закрываются на замок, осуществляется разграничение доступа к настройкам режимов средств защиты, пользователи проинструктированы о работе с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Выход из строя аппаратно-программных средств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вследствие несовершенства аппаратно-программных средств, из-за которых может происходить нарушение целостности и доступности защищаемой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Учрежденииосуществляется резервное копирование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Сбой системы электроснабжения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вследствие несовершенства системы электроснабжения, из-за чего может происходить нарушение целостности и доступности защищаемой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ко всем ключевым элементам ИСПДн подключены источники бесперебойного питания и осуществляется резервное копирование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Стихийное бедствие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вследствие несоблюдения мер пожарной безопасности.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установлена пожарная сигнализация, пользователи проинструктированы о действиях в случае возникновения внештатных ситуаций.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5.5.2.4 Угрозы преднамеренных действий внутренних нарушителей</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Доступ к информации, модификация, уничтожение лиц, не допущенных к ее обработке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путем НСД внешних нарушителей в помещения, где расположены элементы ИСПДн и средства защиты, а так же происходит работа пользователей.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в контролируемую зону, двери закрываются на замок.</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Разглашение информации, модификация, уничтожение сотрудниками допущенными к ее обработке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осуществляется за счет действия человеческого фактора пользователей ИСПДн, которые нарушают положения о неразглашении обрабатываемой информации или не осведомлены о них.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пользователи осведомлены о порядке работы с персональными данными, а так же подписали Соглашение о неразглашении.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является низкой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rPr>
      </w:pPr>
      <w:r w:rsidRPr="00FF4A5B">
        <w:rPr>
          <w:rFonts w:ascii="Times New Roman" w:hAnsi="Times New Roman" w:cs="Times New Roman"/>
          <w:b/>
          <w:bCs/>
        </w:rPr>
        <w:t>5.5.2.5 Угрозы несанкционированного доступа по каналам связи</w:t>
      </w:r>
    </w:p>
    <w:p w:rsidR="00FF4A5B" w:rsidRPr="00FF4A5B" w:rsidRDefault="00FF4A5B" w:rsidP="00FF4A5B">
      <w:pPr>
        <w:spacing w:after="0" w:line="240" w:lineRule="auto"/>
        <w:ind w:firstLine="567"/>
        <w:jc w:val="center"/>
        <w:rPr>
          <w:rFonts w:ascii="Times New Roman" w:hAnsi="Times New Roman" w:cs="Times New Roman"/>
          <w:b/>
          <w:b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соответствии с «Типовой моделью угроз безопасности персональных данных, обрабатываемых в распределенных ИСПДн, имеющих подключение к сетям общего пользования и (или) международного информационного обмена» (п. 6.6.Базовой модели угроз безопасности персональных данных при их обработке в информационных системах  персональных данных, утвержденной заместителем директора ФСТЭК России 15 февраля 2008 г.), для ИСПДн  можно рассматривать следующие угрозы, реализуемые с использованием протоколов межсетевого взаимодействия:</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угроза «Анализ сетевого трафика» с перехватом передаваемой из ИСПДн и принимаемой из внешних сетей информации;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выявления паролей по сети;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навязывание ложного маршрута сети;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подмены доверенного объекта в сети;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внедрения ложного объекта как в ИСПДн, так и во внешних сетях;</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типа «Отказ в обслуживании»;</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удаленного запуска приложений;</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угрозы внедрения по сети вредоносных программ.</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Угроза «Анализ сетевого трафика»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Эта угроза реализуется с помощью специальной программы-анализатора пакетов (</w:t>
      </w:r>
      <w:r w:rsidRPr="00FF4A5B">
        <w:rPr>
          <w:rFonts w:ascii="Times New Roman" w:hAnsi="Times New Roman" w:cs="Times New Roman"/>
          <w:lang w:val="en-US"/>
        </w:rPr>
        <w:t>sniffer</w:t>
      </w:r>
      <w:r w:rsidRPr="00FF4A5B">
        <w:rPr>
          <w:rFonts w:ascii="Times New Roman" w:hAnsi="Times New Roman" w:cs="Times New Roman"/>
        </w:rPr>
        <w:t>), перехватывающей все пакеты, передаваемые по сегменту сети, и выделяющей среди них те, в которых передаются идентификатор пользователя и его пароль. В ходе реализации угрозы нарушитель:</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изучает логику работы ИСПДн - то есть стремится получить однозначное соответствие событий, происходящих в системе, и команд, пересылаемых при этом хостами, в момент появления данных событий. В дальнейшем это позволяет злоумышленнику на основе задания соответствующих команд получить, например, привилегированные права на действия в системе или расширить свои полномочия в ней;</w:t>
      </w:r>
    </w:p>
    <w:p w:rsidR="00FF4A5B" w:rsidRPr="00FF4A5B" w:rsidRDefault="00FF4A5B" w:rsidP="00FF4A5B">
      <w:pPr>
        <w:numPr>
          <w:ilvl w:val="0"/>
          <w:numId w:val="10"/>
        </w:num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перехватывает поток передаваемых данных, которыми обмениваются компоненты сетевой операционной системы, для извлечения конфиденциальной или идентификационной информации (например, статических паролей пользователей для доступа к удаленным хостам по протоколам </w:t>
      </w:r>
      <w:r w:rsidRPr="00FF4A5B">
        <w:rPr>
          <w:rFonts w:ascii="Times New Roman" w:hAnsi="Times New Roman" w:cs="Times New Roman"/>
          <w:lang w:val="en-US"/>
        </w:rPr>
        <w:t>FTP</w:t>
      </w:r>
      <w:r w:rsidRPr="00FF4A5B">
        <w:rPr>
          <w:rFonts w:ascii="Times New Roman" w:hAnsi="Times New Roman" w:cs="Times New Roman"/>
        </w:rPr>
        <w:t xml:space="preserve"> и </w:t>
      </w:r>
      <w:r w:rsidRPr="00FF4A5B">
        <w:rPr>
          <w:rFonts w:ascii="Times New Roman" w:hAnsi="Times New Roman" w:cs="Times New Roman"/>
          <w:lang w:val="en-US"/>
        </w:rPr>
        <w:t>TELNET</w:t>
      </w:r>
      <w:r w:rsidRPr="00FF4A5B">
        <w:rPr>
          <w:rFonts w:ascii="Times New Roman" w:hAnsi="Times New Roman" w:cs="Times New Roman"/>
        </w:rPr>
        <w:t>, не предусматривающих шифрование), ее подмены, модификации и т.п.</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Перехват за переделами  контролируемой зоны.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6.</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Таблица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03"/>
        <w:gridCol w:w="2635"/>
      </w:tblGrid>
      <w:tr w:rsidR="00FF4A5B" w:rsidRPr="00FF4A5B" w:rsidTr="0026098A">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нашем случае, предполагается Локальная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является низкой.</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Перехват в пределах контролируемой зоны внешними нарушителями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в контролируемую зону, двери закрываются на замок.</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Перехват в пределах контролируемой зоны внутренними нарушителями.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Учреждении введен контроль доступа в контролируемую зону,  двери закрываются на замок</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Угроза «Сканирование сети» в локальной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Сущность процесса реализации угрозы заключается в передаче запросов сетевым службам хостов ИСПДн и анализе ответов от них. Цель - выявление используемых протоколов, доступных портов сетевых служб, законов формирования идентификаторов соединений, определение активных сетевых сервисов, подбор идентификаторов и паролей пользователей. Реализация данной угрозы в локальной сети наиболее вероятна со стороны внутреннего нарушителя.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7.</w:t>
      </w:r>
    </w:p>
    <w:p w:rsidR="00FF4A5B" w:rsidRPr="00FF4A5B" w:rsidRDefault="00FF4A5B" w:rsidP="00FF4A5B">
      <w:pPr>
        <w:spacing w:after="0" w:line="240" w:lineRule="auto"/>
        <w:ind w:firstLine="567"/>
        <w:jc w:val="both"/>
        <w:rPr>
          <w:rFonts w:ascii="Times New Roman" w:hAnsi="Times New Roman" w:cs="Times New Roman"/>
          <w:bCs/>
        </w:rPr>
      </w:pPr>
    </w:p>
    <w:p w:rsidR="00FF4A5B" w:rsidRPr="00FF4A5B" w:rsidRDefault="00FF4A5B" w:rsidP="00FF4A5B">
      <w:pPr>
        <w:spacing w:after="0" w:line="240" w:lineRule="auto"/>
        <w:ind w:firstLine="567"/>
        <w:jc w:val="both"/>
        <w:rPr>
          <w:rFonts w:ascii="Times New Roman" w:hAnsi="Times New Roman" w:cs="Times New Roman"/>
          <w:bCs/>
        </w:rPr>
      </w:pP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03"/>
        <w:gridCol w:w="2635"/>
      </w:tblGrid>
      <w:tr w:rsidR="00FF4A5B" w:rsidRPr="00FF4A5B" w:rsidTr="0026098A">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lastRenderedPageBreak/>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Сетевое оборудование, применяемое в ИСПДн, размещается в служебных помещениях в пределах контролируемой зоны. Доступ в серверные помещения и помещения узлов связи разрешен только ограниченному кругу лиц.</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 имеем: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Угроза выявления паролей.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Цель реализации угрозы состоит в получении НСД путем преодоления парольной защиты. Злоумышленник может реализовывать угрозу с помощью целого ряда методов, таких как простой перебор, перебор с использованием специальных словарей, установка вредоносной программы для перехвата пароля, подмена доверенного объекта сети (IP-spoofing) и перехват пакетов (sniffing). В основном для реализации угрозы используются специальные программы, которые пытаются получить доступ хосту путем последовательного подбора паролей. В случае успеха, злоумышленник может создать для себя «проход» для будущего доступа, который будет действовать, даже если на хосте изменить пароль доступа.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8.</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03"/>
        <w:gridCol w:w="2635"/>
      </w:tblGrid>
      <w:tr w:rsidR="00FF4A5B" w:rsidRPr="00FF4A5B" w:rsidTr="0026098A">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средняя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5</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Сетевое оборудование, применяемое в ИСПДн, размещается в служебных помещениях в пределах контролируемой зоны. Доступ в серверные помещения и помещения узлов связи разрешен только ограниченному кругу лиц.</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нашем случае  Локальная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низкая вероятность.</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Угрозы навязывание ложного маршрута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Данная угроза реализуется одним из двух способов: путем внутрисегментного или межсегментного навязывания. Возможность навязывания ложного маршрута обусловлена недостатками, присущими алгоритмам маршрутизации (в частности из-за проблемы идентификации сетевых управляющих устройств), в результате чего можно попасть, например, на хост или в сеть злоумышленника, где можно войти в операционную среду технического средства в составе ИСПДн. Реализации угрозы основывается на несанкционированном использовании протоколов маршрутизации (</w:t>
      </w:r>
      <w:r w:rsidRPr="00FF4A5B">
        <w:rPr>
          <w:rFonts w:ascii="Times New Roman" w:hAnsi="Times New Roman" w:cs="Times New Roman"/>
          <w:lang w:val="en-US"/>
        </w:rPr>
        <w:t>RIP</w:t>
      </w:r>
      <w:r w:rsidRPr="00FF4A5B">
        <w:rPr>
          <w:rFonts w:ascii="Times New Roman" w:hAnsi="Times New Roman" w:cs="Times New Roman"/>
        </w:rPr>
        <w:t xml:space="preserve">, </w:t>
      </w:r>
      <w:r w:rsidRPr="00FF4A5B">
        <w:rPr>
          <w:rFonts w:ascii="Times New Roman" w:hAnsi="Times New Roman" w:cs="Times New Roman"/>
          <w:lang w:val="en-US"/>
        </w:rPr>
        <w:t>OSPF</w:t>
      </w:r>
      <w:r w:rsidRPr="00FF4A5B">
        <w:rPr>
          <w:rFonts w:ascii="Times New Roman" w:hAnsi="Times New Roman" w:cs="Times New Roman"/>
        </w:rPr>
        <w:t xml:space="preserve">, </w:t>
      </w:r>
      <w:r w:rsidRPr="00FF4A5B">
        <w:rPr>
          <w:rFonts w:ascii="Times New Roman" w:hAnsi="Times New Roman" w:cs="Times New Roman"/>
          <w:lang w:val="en-US"/>
        </w:rPr>
        <w:t>LSP</w:t>
      </w:r>
      <w:r w:rsidRPr="00FF4A5B">
        <w:rPr>
          <w:rFonts w:ascii="Times New Roman" w:hAnsi="Times New Roman" w:cs="Times New Roman"/>
        </w:rPr>
        <w:t>) и управления сетью (</w:t>
      </w:r>
      <w:r w:rsidRPr="00FF4A5B">
        <w:rPr>
          <w:rFonts w:ascii="Times New Roman" w:hAnsi="Times New Roman" w:cs="Times New Roman"/>
          <w:lang w:val="en-US"/>
        </w:rPr>
        <w:t>ICMP</w:t>
      </w:r>
      <w:r w:rsidRPr="00FF4A5B">
        <w:rPr>
          <w:rFonts w:ascii="Times New Roman" w:hAnsi="Times New Roman" w:cs="Times New Roman"/>
        </w:rPr>
        <w:t xml:space="preserve">, </w:t>
      </w:r>
      <w:r w:rsidRPr="00FF4A5B">
        <w:rPr>
          <w:rFonts w:ascii="Times New Roman" w:hAnsi="Times New Roman" w:cs="Times New Roman"/>
          <w:lang w:val="en-US"/>
        </w:rPr>
        <w:t>SNMP</w:t>
      </w:r>
      <w:r w:rsidRPr="00FF4A5B">
        <w:rPr>
          <w:rFonts w:ascii="Times New Roman" w:hAnsi="Times New Roman" w:cs="Times New Roman"/>
        </w:rPr>
        <w:t>) для внесения изменений в маршрутно-адресные таблицы. При этом нарушителю необходимо послать от имени сетевого управляющего устройства (например, маршрутизатора) управляющее сообщение.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9.</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03"/>
        <w:gridCol w:w="2635"/>
      </w:tblGrid>
      <w:tr w:rsidR="00FF4A5B" w:rsidRPr="00FF4A5B" w:rsidTr="0026098A">
        <w:trPr>
          <w:trHeight w:val="102"/>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lastRenderedPageBreak/>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32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64"/>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11"/>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t>Угрозы подмены доверенного объекта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Такая угроза эффективно реализуется в системах, в которых применяются нестойкие алгоритмы идентификации и аутентификации хостов, пользователей и т.д. Под доверенным объектом понимается объект сети (компьютер, межсетевой экран, маршрутизатор и т.п.), легально подключенный к серверу.</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Могут быть выделены две разновидности процесса реализации указанной угрозы: с установлением и без установления виртуального соединения.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Процесс реализации с установлением виртуального соединения состоит в присвоении прав доверенного субъекта взаимодействия, что позволяет нарушителю вести сеанс работы с объектом сети от имени доверенного субъекта. Реализация угрозы данного типа требует преодоления системы идентификации и аутентификации сообщений (например, атака </w:t>
      </w:r>
      <w:r w:rsidRPr="00FF4A5B">
        <w:rPr>
          <w:rFonts w:ascii="Times New Roman" w:hAnsi="Times New Roman" w:cs="Times New Roman"/>
          <w:lang w:val="en-US"/>
        </w:rPr>
        <w:t>rsh</w:t>
      </w:r>
      <w:r w:rsidRPr="00FF4A5B">
        <w:rPr>
          <w:rFonts w:ascii="Times New Roman" w:hAnsi="Times New Roman" w:cs="Times New Roman"/>
        </w:rPr>
        <w:t xml:space="preserve">-службы </w:t>
      </w:r>
      <w:r w:rsidRPr="00FF4A5B">
        <w:rPr>
          <w:rFonts w:ascii="Times New Roman" w:hAnsi="Times New Roman" w:cs="Times New Roman"/>
          <w:lang w:val="en-US"/>
        </w:rPr>
        <w:t>UNIX</w:t>
      </w:r>
      <w:r w:rsidRPr="00FF4A5B">
        <w:rPr>
          <w:rFonts w:ascii="Times New Roman" w:hAnsi="Times New Roman" w:cs="Times New Roman"/>
        </w:rPr>
        <w:t>-хоста).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Процесс реализации угрозы без установления виртуального соединения может иметь место в сетях, осуществляющих идентификацию передаваемых сообщений только по сетевому адресу отправителя. Сущность заключается в передаче служебных сообщений от имени сетевых управляющих устройств (например, от имени маршрутизаторов) об изменении маршрутно-адресных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результате реализации угрозы нарушитель получает права доступа к техническому средству ИСПДн - цели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10.</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10</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2579"/>
        <w:gridCol w:w="2710"/>
      </w:tblGrid>
      <w:tr w:rsidR="00FF4A5B" w:rsidRPr="00FF4A5B" w:rsidTr="0026098A">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II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III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IV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V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Автономная ИС VI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ЛИС 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ЛИС II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Распределенная ИС 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56"/>
              <w:jc w:val="center"/>
              <w:rPr>
                <w:rFonts w:ascii="Times New Roman" w:hAnsi="Times New Roman" w:cs="Times New Roman"/>
              </w:rPr>
            </w:pPr>
            <w:r w:rsidRPr="00FF4A5B">
              <w:rPr>
                <w:rFonts w:ascii="Times New Roman" w:hAnsi="Times New Roman" w:cs="Times New Roman"/>
              </w:rPr>
              <w:t>Распределенная ИС II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b/>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bCs/>
          <w:i/>
          <w:iCs/>
        </w:rPr>
      </w:pPr>
      <w:r w:rsidRPr="00FF4A5B">
        <w:rPr>
          <w:rFonts w:ascii="Times New Roman" w:hAnsi="Times New Roman" w:cs="Times New Roman"/>
          <w:b/>
          <w:bCs/>
          <w:i/>
          <w:iCs/>
        </w:rPr>
        <w:lastRenderedPageBreak/>
        <w:t>Внедрение ложного объекта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Эта угроза основана на использовании недостатков алгоритмов удаленного поиска. В случае если объекты сети изначально не имеют адресной информации друг о друге, используются различные протоколы удаленного поиска (например, </w:t>
      </w:r>
      <w:r w:rsidRPr="00FF4A5B">
        <w:rPr>
          <w:rFonts w:ascii="Times New Roman" w:hAnsi="Times New Roman" w:cs="Times New Roman"/>
          <w:lang w:val="en-US"/>
        </w:rPr>
        <w:t>SAP</w:t>
      </w:r>
      <w:r w:rsidRPr="00FF4A5B">
        <w:rPr>
          <w:rFonts w:ascii="Times New Roman" w:hAnsi="Times New Roman" w:cs="Times New Roman"/>
        </w:rPr>
        <w:t xml:space="preserve"> в сетях </w:t>
      </w:r>
      <w:r w:rsidRPr="00FF4A5B">
        <w:rPr>
          <w:rFonts w:ascii="Times New Roman" w:hAnsi="Times New Roman" w:cs="Times New Roman"/>
          <w:lang w:val="en-US"/>
        </w:rPr>
        <w:t>NovellNetWare</w:t>
      </w:r>
      <w:r w:rsidRPr="00FF4A5B">
        <w:rPr>
          <w:rFonts w:ascii="Times New Roman" w:hAnsi="Times New Roman" w:cs="Times New Roman"/>
        </w:rPr>
        <w:t xml:space="preserve">; </w:t>
      </w:r>
      <w:r w:rsidRPr="00FF4A5B">
        <w:rPr>
          <w:rFonts w:ascii="Times New Roman" w:hAnsi="Times New Roman" w:cs="Times New Roman"/>
          <w:lang w:val="en-US"/>
        </w:rPr>
        <w:t>ARP</w:t>
      </w:r>
      <w:r w:rsidRPr="00FF4A5B">
        <w:rPr>
          <w:rFonts w:ascii="Times New Roman" w:hAnsi="Times New Roman" w:cs="Times New Roman"/>
        </w:rPr>
        <w:t xml:space="preserve">, </w:t>
      </w:r>
      <w:r w:rsidRPr="00FF4A5B">
        <w:rPr>
          <w:rFonts w:ascii="Times New Roman" w:hAnsi="Times New Roman" w:cs="Times New Roman"/>
          <w:lang w:val="en-US"/>
        </w:rPr>
        <w:t>DNS</w:t>
      </w:r>
      <w:r w:rsidRPr="00FF4A5B">
        <w:rPr>
          <w:rFonts w:ascii="Times New Roman" w:hAnsi="Times New Roman" w:cs="Times New Roman"/>
        </w:rPr>
        <w:t xml:space="preserve">, </w:t>
      </w:r>
      <w:r w:rsidRPr="00FF4A5B">
        <w:rPr>
          <w:rFonts w:ascii="Times New Roman" w:hAnsi="Times New Roman" w:cs="Times New Roman"/>
          <w:lang w:val="en-US"/>
        </w:rPr>
        <w:t>WINS</w:t>
      </w:r>
      <w:r w:rsidRPr="00FF4A5B">
        <w:rPr>
          <w:rFonts w:ascii="Times New Roman" w:hAnsi="Times New Roman" w:cs="Times New Roman"/>
        </w:rPr>
        <w:t xml:space="preserve"> в сетях со стеком протоколов TCP/IP), заключающиеся в передаче по сети специальных запросов и получении на них ответов с искомой информацией. При этом существует возможность перехвата нарушителем поискового запроса и выдачи на него ложного ответа, использование которого приведет к требуемому изменению маршрутно-адресных данных. В дальнейшем весь поток информации, ассоциированный с объектом-жертвой, будет проходить через ложный объект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11.</w:t>
      </w:r>
    </w:p>
    <w:p w:rsidR="00FF4A5B" w:rsidRPr="00FF4A5B" w:rsidRDefault="00FF4A5B" w:rsidP="00FF4A5B">
      <w:pPr>
        <w:spacing w:after="0" w:line="240" w:lineRule="auto"/>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2628"/>
        <w:gridCol w:w="2665"/>
      </w:tblGrid>
      <w:tr w:rsidR="00FF4A5B" w:rsidRPr="00FF4A5B" w:rsidTr="0026098A">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40"/>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bookmarkStart w:id="23" w:name="__RefHeading__23_830528384"/>
      <w:bookmarkStart w:id="24" w:name="__RefHeading__25_830528384"/>
      <w:bookmarkEnd w:id="23"/>
      <w:bookmarkEnd w:id="24"/>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случаеЛокальная ИС II типа.</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маловероятна..</w:t>
      </w:r>
    </w:p>
    <w:p w:rsidR="00FF4A5B" w:rsidRPr="00FF4A5B" w:rsidRDefault="00FF4A5B" w:rsidP="00FF4A5B">
      <w:pPr>
        <w:spacing w:after="0" w:line="240" w:lineRule="auto"/>
        <w:ind w:firstLine="567"/>
        <w:jc w:val="both"/>
        <w:rPr>
          <w:rFonts w:ascii="Times New Roman" w:hAnsi="Times New Roman" w:cs="Times New Roman"/>
          <w:b/>
          <w:i/>
        </w:rPr>
      </w:pPr>
      <w:r w:rsidRPr="00FF4A5B">
        <w:rPr>
          <w:rFonts w:ascii="Times New Roman" w:hAnsi="Times New Roman" w:cs="Times New Roman"/>
          <w:b/>
          <w:i/>
        </w:rPr>
        <w:t>Угрозы типа «Отказ в обслуживании».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Эти угрозы основаны на недостатках сетевого программного обеспечения, его уязвимостях, позволяющих нарушителю создавать условия, когда операционная система оказывается не в состоянии обрабатывать поступающие пакеты.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Могут быть выделены несколько разновидностей таких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скрытый отказ в обслуживании, вызванный привлечением части ресурсов ИСПДн на обработку пакетов, передаваемых злоумышленником со снижением пропускной способности каналов связи, производительности сетевых устройств, нарушением требований к времени обработки запросов. Примерами реализации угроз подобного рода могут служить: направленный шторм эхо-запросов по протоколу ICMP (Pingflooding), шторм запросов на установление TCP-соединений (SYN-flooding), шторм запросов к FTP-серверу;</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явный отказ в обслуживании, вызванный исчерпанием ресурсов ИСПДн при обработке пакетов, передаваемых злоумышленником (занятие всей полосы пропускания каналов связи, переполнение очередей запросов на обслуживание), при котором легальные запросы не могут быть переданы через сеть из-за недоступности среды передачи, либо получают отказ в обслуживании ввиду переполнения очередей запросов, дискового пространства памяти и т.д. Примерами угроз данного типа могут служить шторм широковещательных ICMP-эхо-запросов (Smurf), направленный шторм (SYN-flooding), шторм сообщений почтовому серверу (Spam);</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явный отказ в обслуживании, вызванный нарушением логической связности между техническим средствами ИСПДн при передаче нарушителем управляющих сообщений от имени сетевых устройств, приводящих к изменению маршрутно-адресных данных (например, ICMP RedirectHost, DNS-flooding) или идентификационной и аутентификационной информации;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 явный отказ в обслуживании, вызванный передачей злоумышленником пакетов с нестандартными атрибутами (угрозы типа «Land», «TearDrop», «Bonk», «Nuke», «UDP-bomb») или </w:t>
      </w:r>
      <w:r w:rsidRPr="00FF4A5B">
        <w:rPr>
          <w:rFonts w:ascii="Times New Roman" w:hAnsi="Times New Roman" w:cs="Times New Roman"/>
        </w:rPr>
        <w:lastRenderedPageBreak/>
        <w:t>имеющих длину, превышающую максимально допустимый размер (угроза типа «PingDeath»), что может привести к сбою сетевых устройств, участвующих в обработке запросов, при условии наличия ошибок в программах, реализующих протоколы сетевого обмена.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Результатом реализации данной угрозы может стать нарушение работоспособности соответствующей службы предоставления удаленного доступа к ПДн в ИСПДн, передача с одного адреса такого количества запросов на подключение к техническому средству в составе ИСПДн, которое максимально может «вместить» трафик (направленный «шторм запросов»), что влечет за собой переполнение очереди запросов и отказ одной из сетевых служб или полная остановка ИСПДн из-за невозможности системы заниматься ничем другим, кроме обработки запросов.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12.</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2628"/>
        <w:gridCol w:w="2665"/>
      </w:tblGrid>
      <w:tr w:rsidR="00FF4A5B" w:rsidRPr="00FF4A5B" w:rsidTr="0026098A">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79"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Серверы ИСПДн, а также сегмент ИСПДн в учреждении защищены  межсетевым экраном. В нашем случае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низкая вероятность</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b/>
          <w:bCs/>
          <w:i/>
          <w:iCs/>
        </w:rPr>
      </w:pPr>
      <w:bookmarkStart w:id="25" w:name="_Toc245228371"/>
      <w:bookmarkStart w:id="26" w:name="_Toc246226161"/>
      <w:r w:rsidRPr="00FF4A5B">
        <w:rPr>
          <w:rFonts w:ascii="Times New Roman" w:hAnsi="Times New Roman" w:cs="Times New Roman"/>
          <w:b/>
          <w:bCs/>
          <w:i/>
          <w:iCs/>
        </w:rPr>
        <w:t>Угрозы удаленного запуска приложений</w:t>
      </w:r>
      <w:bookmarkEnd w:id="25"/>
      <w:bookmarkEnd w:id="26"/>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Угроза заключается в стремлении запустить на хосте ИСПДн различные предварительно внедренные вредоносные программы: программы-закладки, вирусы, «сетевые шпионы», основная цель которых - нарушение конфиден</w:t>
      </w:r>
      <w:r w:rsidRPr="00FF4A5B">
        <w:rPr>
          <w:rFonts w:ascii="Times New Roman" w:hAnsi="Times New Roman" w:cs="Times New Roman"/>
        </w:rPr>
        <w:softHyphen/>
        <w:t>циальности, целостности, доступности информации и полный контроль за работой хоста. Кроме того, возможен несанкционированный запуск приклад</w:t>
      </w:r>
      <w:r w:rsidRPr="00FF4A5B">
        <w:rPr>
          <w:rFonts w:ascii="Times New Roman" w:hAnsi="Times New Roman" w:cs="Times New Roman"/>
        </w:rPr>
        <w:softHyphen/>
        <w:t>ных программ пользователей для несанкционированного получения необхо</w:t>
      </w:r>
      <w:r w:rsidRPr="00FF4A5B">
        <w:rPr>
          <w:rFonts w:ascii="Times New Roman" w:hAnsi="Times New Roman" w:cs="Times New Roman"/>
        </w:rPr>
        <w:softHyphen/>
        <w:t>димых нарушителю данных, для запуска управляемых прикладной програм</w:t>
      </w:r>
      <w:r w:rsidRPr="00FF4A5B">
        <w:rPr>
          <w:rFonts w:ascii="Times New Roman" w:hAnsi="Times New Roman" w:cs="Times New Roman"/>
        </w:rPr>
        <w:softHyphen/>
        <w:t>мой процессов и др.</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Выделяют три подкласса данных угроз:</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распространение файлов, содержащих несанкционированный испол</w:t>
      </w:r>
      <w:r w:rsidRPr="00FF4A5B">
        <w:rPr>
          <w:rFonts w:ascii="Times New Roman" w:hAnsi="Times New Roman" w:cs="Times New Roman"/>
        </w:rPr>
        <w:softHyphen/>
        <w:t>няемый код;</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удаленный запуск приложения путем переполнения буфера приложе</w:t>
      </w:r>
      <w:r w:rsidRPr="00FF4A5B">
        <w:rPr>
          <w:rFonts w:ascii="Times New Roman" w:hAnsi="Times New Roman" w:cs="Times New Roman"/>
        </w:rPr>
        <w:softHyphen/>
        <w:t>ний-серверов;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удаленный запуск приложения путем использования возможностей удаленного управления системой, предоставляемых скрытыми программны</w:t>
      </w:r>
      <w:r w:rsidRPr="00FF4A5B">
        <w:rPr>
          <w:rFonts w:ascii="Times New Roman" w:hAnsi="Times New Roman" w:cs="Times New Roman"/>
        </w:rPr>
        <w:softHyphen/>
        <w:t>ми и аппаратными закладками, либо используемыми штатными средствами.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Типовые угрозы первого из указанных подклассов основываются на активизации распространяемых файлов при случайном обращении к ним. Примерами таких файлов могут служить: файлы, содержащие исполняемый код в вид документы, содержащие исполняемый код в виде элементов </w:t>
      </w:r>
      <w:r w:rsidRPr="00FF4A5B">
        <w:rPr>
          <w:rFonts w:ascii="Times New Roman" w:hAnsi="Times New Roman" w:cs="Times New Roman"/>
          <w:lang w:val="en-US"/>
        </w:rPr>
        <w:t>ActiveX</w:t>
      </w:r>
      <w:r w:rsidRPr="00FF4A5B">
        <w:rPr>
          <w:rFonts w:ascii="Times New Roman" w:hAnsi="Times New Roman" w:cs="Times New Roman"/>
        </w:rPr>
        <w:t xml:space="preserve">, </w:t>
      </w:r>
      <w:r w:rsidRPr="00FF4A5B">
        <w:rPr>
          <w:rFonts w:ascii="Times New Roman" w:hAnsi="Times New Roman" w:cs="Times New Roman"/>
          <w:lang w:val="en-US"/>
        </w:rPr>
        <w:t>Java</w:t>
      </w:r>
      <w:r w:rsidRPr="00FF4A5B">
        <w:rPr>
          <w:rFonts w:ascii="Times New Roman" w:hAnsi="Times New Roman" w:cs="Times New Roman"/>
        </w:rPr>
        <w:t xml:space="preserve">-апплетов, интерпретируемых скриптов (например, тексты на </w:t>
      </w:r>
      <w:r w:rsidRPr="00FF4A5B">
        <w:rPr>
          <w:rFonts w:ascii="Times New Roman" w:hAnsi="Times New Roman" w:cs="Times New Roman"/>
          <w:lang w:val="en-US"/>
        </w:rPr>
        <w:t>JavaScript</w:t>
      </w:r>
      <w:r w:rsidRPr="00FF4A5B">
        <w:rPr>
          <w:rFonts w:ascii="Times New Roman" w:hAnsi="Times New Roman" w:cs="Times New Roman"/>
        </w:rPr>
        <w:t>); файлы, содержащие исполняемые коды программ. Для распространения фай</w:t>
      </w:r>
      <w:r w:rsidRPr="00FF4A5B">
        <w:rPr>
          <w:rFonts w:ascii="Times New Roman" w:hAnsi="Times New Roman" w:cs="Times New Roman"/>
        </w:rPr>
        <w:softHyphen/>
        <w:t>лов могут использоваться службы электронной почты, передачи файлов, се</w:t>
      </w:r>
      <w:r w:rsidRPr="00FF4A5B">
        <w:rPr>
          <w:rFonts w:ascii="Times New Roman" w:hAnsi="Times New Roman" w:cs="Times New Roman"/>
        </w:rPr>
        <w:softHyphen/>
        <w:t>тевой файловой системы.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При угрозах второго подкласса используются недостатки программ, реализующих сетевые сервисы (в частности, отсутствие контроля за пере</w:t>
      </w:r>
      <w:r w:rsidRPr="00FF4A5B">
        <w:rPr>
          <w:rFonts w:ascii="Times New Roman" w:hAnsi="Times New Roman" w:cs="Times New Roman"/>
        </w:rPr>
        <w:softHyphen/>
        <w:t>полнением буфера). Настройкой системных регистров иногда удается пере</w:t>
      </w:r>
      <w:r w:rsidRPr="00FF4A5B">
        <w:rPr>
          <w:rFonts w:ascii="Times New Roman" w:hAnsi="Times New Roman" w:cs="Times New Roman"/>
        </w:rPr>
        <w:softHyphen/>
        <w:t>ключить процессор после прерывания, вызванного переполнением буфера, на исполнение кода, содержащегося за границей буфера. Примером реализации такой угрозы может служить внедрение широко известного «вируса Морри</w:t>
      </w:r>
      <w:r w:rsidRPr="00FF4A5B">
        <w:rPr>
          <w:rFonts w:ascii="Times New Roman" w:hAnsi="Times New Roman" w:cs="Times New Roman"/>
        </w:rPr>
        <w:softHyphen/>
        <w:t>са».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lastRenderedPageBreak/>
        <w:t xml:space="preserve">При угрозах третьего подкласса нарушитель использует возможности удаленного управления системой, предоставляемые скрытыми компонентами (например, «троянскими» программами типа </w:t>
      </w:r>
      <w:r w:rsidRPr="00FF4A5B">
        <w:rPr>
          <w:rFonts w:ascii="Times New Roman" w:hAnsi="Times New Roman" w:cs="Times New Roman"/>
          <w:lang w:val="en-US"/>
        </w:rPr>
        <w:t>Back</w:t>
      </w:r>
      <w:r w:rsidRPr="00FF4A5B">
        <w:rPr>
          <w:rFonts w:ascii="Times New Roman" w:hAnsi="Times New Roman" w:cs="Times New Roman"/>
        </w:rPr>
        <w:t>.</w:t>
      </w:r>
      <w:r w:rsidRPr="00FF4A5B">
        <w:rPr>
          <w:rFonts w:ascii="Times New Roman" w:hAnsi="Times New Roman" w:cs="Times New Roman"/>
          <w:lang w:val="en-US"/>
        </w:rPr>
        <w:t>Orifice</w:t>
      </w:r>
      <w:r w:rsidRPr="00FF4A5B">
        <w:rPr>
          <w:rFonts w:ascii="Times New Roman" w:hAnsi="Times New Roman" w:cs="Times New Roman"/>
        </w:rPr>
        <w:t xml:space="preserve">, </w:t>
      </w:r>
      <w:r w:rsidRPr="00FF4A5B">
        <w:rPr>
          <w:rFonts w:ascii="Times New Roman" w:hAnsi="Times New Roman" w:cs="Times New Roman"/>
          <w:lang w:val="en-US"/>
        </w:rPr>
        <w:t>NetBus</w:t>
      </w:r>
      <w:r w:rsidRPr="00FF4A5B">
        <w:rPr>
          <w:rFonts w:ascii="Times New Roman" w:hAnsi="Times New Roman" w:cs="Times New Roman"/>
        </w:rPr>
        <w:t>), либо штатными средствами управления и администрирования компьютерных се</w:t>
      </w:r>
      <w:r w:rsidRPr="00FF4A5B">
        <w:rPr>
          <w:rFonts w:ascii="Times New Roman" w:hAnsi="Times New Roman" w:cs="Times New Roman"/>
        </w:rPr>
        <w:softHyphen/>
        <w:t>тей (</w:t>
      </w:r>
      <w:r w:rsidRPr="00FF4A5B">
        <w:rPr>
          <w:rFonts w:ascii="Times New Roman" w:hAnsi="Times New Roman" w:cs="Times New Roman"/>
          <w:lang w:val="en-US"/>
        </w:rPr>
        <w:t>LandeskManagementSuite</w:t>
      </w:r>
      <w:r w:rsidRPr="00FF4A5B">
        <w:rPr>
          <w:rFonts w:ascii="Times New Roman" w:hAnsi="Times New Roman" w:cs="Times New Roman"/>
        </w:rPr>
        <w:t xml:space="preserve">, </w:t>
      </w:r>
      <w:r w:rsidRPr="00FF4A5B">
        <w:rPr>
          <w:rFonts w:ascii="Times New Roman" w:hAnsi="Times New Roman" w:cs="Times New Roman"/>
          <w:lang w:val="en-US"/>
        </w:rPr>
        <w:t>Managewise</w:t>
      </w:r>
      <w:r w:rsidRPr="00FF4A5B">
        <w:rPr>
          <w:rFonts w:ascii="Times New Roman" w:hAnsi="Times New Roman" w:cs="Times New Roman"/>
        </w:rPr>
        <w:t xml:space="preserve">, </w:t>
      </w:r>
      <w:r w:rsidRPr="00FF4A5B">
        <w:rPr>
          <w:rFonts w:ascii="Times New Roman" w:hAnsi="Times New Roman" w:cs="Times New Roman"/>
          <w:lang w:val="en-US"/>
        </w:rPr>
        <w:t>BackOrifice</w:t>
      </w:r>
      <w:r w:rsidRPr="00FF4A5B">
        <w:rPr>
          <w:rFonts w:ascii="Times New Roman" w:hAnsi="Times New Roman" w:cs="Times New Roman"/>
        </w:rPr>
        <w:t xml:space="preserve"> и т. п.). В результа</w:t>
      </w:r>
      <w:r w:rsidRPr="00FF4A5B">
        <w:rPr>
          <w:rFonts w:ascii="Times New Roman" w:hAnsi="Times New Roman" w:cs="Times New Roman"/>
        </w:rPr>
        <w:softHyphen/>
        <w:t>те их использования удается добиться удаленного контроля над станцией в сети.</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установлена антивирусная защита,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13.</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13</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2579"/>
        <w:gridCol w:w="2710"/>
      </w:tblGrid>
      <w:tr w:rsidR="00FF4A5B" w:rsidRPr="00FF4A5B" w:rsidTr="0026098A">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5</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нашем случае  Локальная ИС II типа.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низкая вероятность.</w:t>
      </w:r>
    </w:p>
    <w:p w:rsidR="00FF4A5B" w:rsidRPr="00FF4A5B" w:rsidRDefault="00FF4A5B" w:rsidP="00FF4A5B">
      <w:pPr>
        <w:spacing w:after="0" w:line="240" w:lineRule="auto"/>
        <w:ind w:firstLine="567"/>
        <w:jc w:val="both"/>
        <w:rPr>
          <w:rFonts w:ascii="Times New Roman" w:hAnsi="Times New Roman" w:cs="Times New Roman"/>
          <w:b/>
          <w:bCs/>
          <w:i/>
          <w:iCs/>
        </w:rPr>
      </w:pPr>
      <w:bookmarkStart w:id="27" w:name="_Toc245228373"/>
      <w:bookmarkStart w:id="28" w:name="_Toc246226162"/>
      <w:r w:rsidRPr="00FF4A5B">
        <w:rPr>
          <w:rFonts w:ascii="Times New Roman" w:hAnsi="Times New Roman" w:cs="Times New Roman"/>
          <w:b/>
          <w:bCs/>
          <w:i/>
          <w:iCs/>
        </w:rPr>
        <w:t>Угрозы внедрения по сети вредоносных программ</w:t>
      </w:r>
      <w:bookmarkEnd w:id="27"/>
      <w:bookmarkEnd w:id="28"/>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К вредоносным программам, внедряемым по сети, относятся вирусы, которые для своего распространения ак</w:t>
      </w:r>
      <w:r w:rsidRPr="00FF4A5B">
        <w:rPr>
          <w:rFonts w:ascii="Times New Roman" w:hAnsi="Times New Roman" w:cs="Times New Roman"/>
        </w:rPr>
        <w:softHyphen/>
        <w:t>тивно используют протоколы и возможности локальных и глобальных сетей. Основным принципом работы сетевого вируса является возможность само</w:t>
      </w:r>
      <w:r w:rsidRPr="00FF4A5B">
        <w:rPr>
          <w:rFonts w:ascii="Times New Roman" w:hAnsi="Times New Roman" w:cs="Times New Roman"/>
        </w:rPr>
        <w:softHyphen/>
        <w:t>стоятельно передать свой код на удаленный сервер или рабочую станцию. «Полноценные» сетевые вирусы при этом обладают еще и возможностью за</w:t>
      </w:r>
      <w:r w:rsidRPr="00FF4A5B">
        <w:rPr>
          <w:rFonts w:ascii="Times New Roman" w:hAnsi="Times New Roman" w:cs="Times New Roman"/>
        </w:rPr>
        <w:softHyphen/>
        <w:t>пустить на выполнение свой код на удаленном компьютере или, по крайней мере, «подтолкнуть» пользователя к запуску зараженного файла.</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Вредоносными программами, обеспечивающими осуществление НСД, могут быть:</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 подбора и вскрытия паролей;</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 реализующие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 демонстрирующие использование недекларированных возможностей программного и программно-аппаратного обеспечения ИСПДн;</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программы-генераторы компьютерных вирусов;</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программы, демонстрирующие уязвимости средств защиты информа</w:t>
      </w:r>
      <w:r w:rsidRPr="00FF4A5B">
        <w:rPr>
          <w:rFonts w:ascii="Times New Roman" w:hAnsi="Times New Roman" w:cs="Times New Roman"/>
        </w:rPr>
        <w:softHyphen/>
        <w:t>ции и др.</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Если в Учреждении обрабатываемые ПДн  не пересылаются по сетям общего пользования и международного обмена, установлена антивирусная защита, то вероятность реализации угрозы – </w:t>
      </w:r>
      <w:r w:rsidRPr="00FF4A5B">
        <w:rPr>
          <w:rFonts w:ascii="Times New Roman" w:hAnsi="Times New Roman" w:cs="Times New Roman"/>
          <w:b/>
        </w:rPr>
        <w:t>является маловероятной</w:t>
      </w:r>
      <w:r w:rsidRPr="00FF4A5B">
        <w:rPr>
          <w:rFonts w:ascii="Times New Roman" w:hAnsi="Times New Roman" w:cs="Times New Roman"/>
        </w:rPr>
        <w:t>.</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Во всех других случаях должна быть оценена вероятность реализации угрозы.</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Обобщенный список вероятности реализации угроз для разных типов ИСПДн представлен в таблице 14.</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14</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2579"/>
        <w:gridCol w:w="2710"/>
      </w:tblGrid>
      <w:tr w:rsidR="00FF4A5B" w:rsidRPr="00FF4A5B" w:rsidTr="0026098A">
        <w:trPr>
          <w:trHeight w:val="102"/>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Тип ИСПДн</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Вероятность реализации угрозы</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Коэфф. вероятности реализации угрозы нарушителем</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IV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135"/>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lastRenderedPageBreak/>
              <w:t xml:space="preserve">Автономная ИС </w:t>
            </w:r>
            <w:r w:rsidRPr="00FF4A5B">
              <w:rPr>
                <w:rFonts w:ascii="Times New Roman" w:hAnsi="Times New Roman" w:cs="Times New Roman"/>
                <w:lang w:val="en-US"/>
              </w:rPr>
              <w:t>V</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Автономная ИС </w:t>
            </w:r>
            <w:r w:rsidRPr="00FF4A5B">
              <w:rPr>
                <w:rFonts w:ascii="Times New Roman" w:hAnsi="Times New Roman" w:cs="Times New Roman"/>
                <w:lang w:val="en-US"/>
              </w:rPr>
              <w:t>VI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0"/>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ЛИС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маловероятная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0</w:t>
            </w:r>
          </w:p>
        </w:tc>
      </w:tr>
      <w:tr w:rsidR="00FF4A5B" w:rsidRPr="00FF4A5B" w:rsidTr="0026098A">
        <w:trPr>
          <w:trHeight w:val="93"/>
        </w:trPr>
        <w:tc>
          <w:tcPr>
            <w:tcW w:w="420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 xml:space="preserve">Распределенная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tc>
        <w:tc>
          <w:tcPr>
            <w:tcW w:w="2640"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c>
          <w:tcPr>
            <w:tcW w:w="2787" w:type="dxa"/>
            <w:tcBorders>
              <w:top w:val="single" w:sz="4" w:space="0" w:color="auto"/>
              <w:left w:val="single" w:sz="4" w:space="0" w:color="auto"/>
              <w:bottom w:val="single" w:sz="4" w:space="0" w:color="auto"/>
              <w:right w:val="single" w:sz="4" w:space="0" w:color="auto"/>
            </w:tcBorders>
            <w:vAlign w:val="center"/>
            <w:hideMark/>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5</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 xml:space="preserve">В нашем случае  Локальная ИС </w:t>
      </w:r>
      <w:r w:rsidRPr="00FF4A5B">
        <w:rPr>
          <w:rFonts w:ascii="Times New Roman" w:hAnsi="Times New Roman" w:cs="Times New Roman"/>
          <w:lang w:val="en-US"/>
        </w:rPr>
        <w:t>II</w:t>
      </w:r>
      <w:r w:rsidRPr="00FF4A5B">
        <w:rPr>
          <w:rFonts w:ascii="Times New Roman" w:hAnsi="Times New Roman" w:cs="Times New Roman"/>
        </w:rPr>
        <w:t xml:space="preserve"> типа.</w:t>
      </w: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rPr>
        <w:t xml:space="preserve">Вероятность реализации угрозы – </w:t>
      </w:r>
      <w:r w:rsidRPr="00FF4A5B">
        <w:rPr>
          <w:rFonts w:ascii="Times New Roman" w:hAnsi="Times New Roman" w:cs="Times New Roman"/>
          <w:b/>
        </w:rPr>
        <w:t>низкая вероятность.</w:t>
      </w:r>
    </w:p>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29" w:name="_Toc338073936"/>
    </w:p>
    <w:p w:rsidR="00FF4A5B" w:rsidRPr="00FF4A5B" w:rsidRDefault="00FF4A5B" w:rsidP="00FF4A5B">
      <w:pPr>
        <w:spacing w:after="0" w:line="240" w:lineRule="auto"/>
        <w:ind w:firstLine="567"/>
        <w:jc w:val="center"/>
        <w:rPr>
          <w:rFonts w:ascii="Times New Roman" w:hAnsi="Times New Roman" w:cs="Times New Roman"/>
          <w:b/>
          <w:bCs/>
          <w:iCs/>
        </w:rPr>
      </w:pPr>
      <w:r w:rsidRPr="00FF4A5B">
        <w:rPr>
          <w:rFonts w:ascii="Times New Roman" w:hAnsi="Times New Roman" w:cs="Times New Roman"/>
          <w:b/>
          <w:bCs/>
          <w:iCs/>
        </w:rPr>
        <w:t>6. Реализуемость угроз</w:t>
      </w:r>
      <w:bookmarkEnd w:id="29"/>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По итогам оценки уровня защищенности (</w:t>
      </w:r>
      <w:r w:rsidRPr="00FF4A5B">
        <w:rPr>
          <w:rFonts w:ascii="Times New Roman" w:hAnsi="Times New Roman" w:cs="Times New Roman"/>
          <w:iCs/>
          <w:lang w:val="en-US"/>
        </w:rPr>
        <w:t>Y</w:t>
      </w:r>
      <w:r w:rsidRPr="00FF4A5B">
        <w:rPr>
          <w:rFonts w:ascii="Times New Roman" w:hAnsi="Times New Roman" w:cs="Times New Roman"/>
          <w:iCs/>
          <w:vertAlign w:val="subscript"/>
        </w:rPr>
        <w:t>1</w:t>
      </w:r>
      <w:r w:rsidRPr="00FF4A5B">
        <w:rPr>
          <w:rFonts w:ascii="Times New Roman" w:hAnsi="Times New Roman" w:cs="Times New Roman"/>
          <w:iCs/>
        </w:rPr>
        <w:t xml:space="preserve">) </w:t>
      </w:r>
      <w:r w:rsidRPr="00FF4A5B">
        <w:rPr>
          <w:rFonts w:ascii="Times New Roman" w:hAnsi="Times New Roman" w:cs="Times New Roman"/>
        </w:rPr>
        <w:t>и вероятности реализации угрозы (</w:t>
      </w:r>
      <w:r w:rsidRPr="00FF4A5B">
        <w:rPr>
          <w:rFonts w:ascii="Times New Roman" w:hAnsi="Times New Roman" w:cs="Times New Roman"/>
          <w:iCs/>
          <w:lang w:val="en-US"/>
        </w:rPr>
        <w:t>Y</w:t>
      </w:r>
      <w:r w:rsidRPr="00FF4A5B">
        <w:rPr>
          <w:rFonts w:ascii="Times New Roman" w:hAnsi="Times New Roman" w:cs="Times New Roman"/>
          <w:iCs/>
          <w:vertAlign w:val="subscript"/>
        </w:rPr>
        <w:t>2</w:t>
      </w:r>
      <w:r w:rsidRPr="00FF4A5B">
        <w:rPr>
          <w:rFonts w:ascii="Times New Roman" w:hAnsi="Times New Roman" w:cs="Times New Roman"/>
          <w:iCs/>
        </w:rPr>
        <w:t xml:space="preserve">), рассчитывается коэффициент реализуемости угрозы </w:t>
      </w:r>
      <w:r w:rsidRPr="00FF4A5B">
        <w:rPr>
          <w:rFonts w:ascii="Times New Roman" w:hAnsi="Times New Roman" w:cs="Times New Roman"/>
        </w:rPr>
        <w:t>(</w:t>
      </w:r>
      <w:r w:rsidRPr="00FF4A5B">
        <w:rPr>
          <w:rFonts w:ascii="Times New Roman" w:hAnsi="Times New Roman" w:cs="Times New Roman"/>
          <w:iCs/>
          <w:lang w:val="en-US"/>
        </w:rPr>
        <w:t>Y</w:t>
      </w:r>
      <w:r w:rsidRPr="00FF4A5B">
        <w:rPr>
          <w:rFonts w:ascii="Times New Roman" w:hAnsi="Times New Roman" w:cs="Times New Roman"/>
          <w:iCs/>
        </w:rPr>
        <w:t>) и определяется возможность реализации угрозы. К</w:t>
      </w:r>
      <w:r w:rsidRPr="00FF4A5B">
        <w:rPr>
          <w:rFonts w:ascii="Times New Roman" w:hAnsi="Times New Roman" w:cs="Times New Roman"/>
        </w:rPr>
        <w:t xml:space="preserve">оэффициент реализуемости угрозы </w:t>
      </w:r>
      <w:r w:rsidRPr="00FF4A5B">
        <w:rPr>
          <w:rFonts w:ascii="Times New Roman" w:hAnsi="Times New Roman" w:cs="Times New Roman"/>
          <w:lang w:val="en-US"/>
        </w:rPr>
        <w:t>Y</w:t>
      </w:r>
      <w:r w:rsidRPr="00FF4A5B">
        <w:rPr>
          <w:rFonts w:ascii="Times New Roman" w:hAnsi="Times New Roman" w:cs="Times New Roman"/>
        </w:rPr>
        <w:t xml:space="preserve"> будет определяться соотношением </w:t>
      </w:r>
      <w:r w:rsidRPr="00FF4A5B">
        <w:rPr>
          <w:rFonts w:ascii="Times New Roman" w:hAnsi="Times New Roman" w:cs="Times New Roman"/>
          <w:iCs/>
          <w:lang w:val="en-US"/>
        </w:rPr>
        <w:t>Y</w:t>
      </w:r>
      <w:r w:rsidRPr="00FF4A5B">
        <w:rPr>
          <w:rFonts w:ascii="Times New Roman" w:hAnsi="Times New Roman" w:cs="Times New Roman"/>
          <w:iCs/>
        </w:rPr>
        <w:t xml:space="preserve"> = (</w:t>
      </w:r>
      <w:r w:rsidRPr="00FF4A5B">
        <w:rPr>
          <w:rFonts w:ascii="Times New Roman" w:hAnsi="Times New Roman" w:cs="Times New Roman"/>
          <w:iCs/>
          <w:lang w:val="en-US"/>
        </w:rPr>
        <w:t>Y</w:t>
      </w:r>
      <w:r w:rsidRPr="00FF4A5B">
        <w:rPr>
          <w:rFonts w:ascii="Times New Roman" w:hAnsi="Times New Roman" w:cs="Times New Roman"/>
          <w:iCs/>
          <w:vertAlign w:val="subscript"/>
        </w:rPr>
        <w:t>1</w:t>
      </w:r>
      <w:r w:rsidRPr="00FF4A5B">
        <w:rPr>
          <w:rFonts w:ascii="Times New Roman" w:hAnsi="Times New Roman" w:cs="Times New Roman"/>
        </w:rPr>
        <w:t xml:space="preserve">+ </w:t>
      </w:r>
      <w:r w:rsidRPr="00FF4A5B">
        <w:rPr>
          <w:rFonts w:ascii="Times New Roman" w:hAnsi="Times New Roman" w:cs="Times New Roman"/>
          <w:lang w:val="en-US"/>
        </w:rPr>
        <w:t>Y</w:t>
      </w:r>
      <w:r w:rsidRPr="00FF4A5B">
        <w:rPr>
          <w:rFonts w:ascii="Times New Roman" w:hAnsi="Times New Roman" w:cs="Times New Roman"/>
          <w:vertAlign w:val="subscript"/>
        </w:rPr>
        <w:t>2</w:t>
      </w:r>
      <w:r w:rsidRPr="00FF4A5B">
        <w:rPr>
          <w:rFonts w:ascii="Times New Roman" w:hAnsi="Times New Roman" w:cs="Times New Roman"/>
        </w:rPr>
        <w:t>)/20</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Оценка реализуемости УБПДн представлена в таблице.</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Таблица 15 – Реализуемость УБПДн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7"/>
        <w:gridCol w:w="2367"/>
        <w:gridCol w:w="2399"/>
      </w:tblGrid>
      <w:tr w:rsidR="00FF4A5B" w:rsidRPr="00FF4A5B" w:rsidTr="0026098A">
        <w:trPr>
          <w:trHeight w:val="172"/>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Тип угроз безопасности ПДн</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Коэффициент реализуемости угрозы (Y)</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Возможность реализации</w:t>
            </w:r>
          </w:p>
        </w:tc>
      </w:tr>
      <w:tr w:rsidR="00FF4A5B" w:rsidRPr="00FF4A5B" w:rsidTr="0026098A">
        <w:trPr>
          <w:trHeight w:val="408"/>
        </w:trPr>
        <w:tc>
          <w:tcPr>
            <w:tcW w:w="9639" w:type="dxa"/>
            <w:gridSpan w:val="3"/>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1. Угрозы от утечки по техническим каналам.</w:t>
            </w:r>
          </w:p>
          <w:p w:rsidR="00FF4A5B" w:rsidRPr="00FF4A5B" w:rsidRDefault="00FF4A5B" w:rsidP="0026098A">
            <w:pPr>
              <w:spacing w:after="0" w:line="240" w:lineRule="auto"/>
              <w:jc w:val="center"/>
              <w:rPr>
                <w:rFonts w:ascii="Times New Roman" w:hAnsi="Times New Roman" w:cs="Times New Roman"/>
              </w:rPr>
            </w:pP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1.1. Угрозы утечки акустической информации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1.2. Угрозы утечки видовой информации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1.3. Угрозы утечки информации по каналам ПЭМИН</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586"/>
        </w:trPr>
        <w:tc>
          <w:tcPr>
            <w:tcW w:w="9639" w:type="dxa"/>
            <w:gridSpan w:val="3"/>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 Угрозы несанкционированного доступа к информации.</w:t>
            </w:r>
          </w:p>
        </w:tc>
      </w:tr>
      <w:tr w:rsidR="00FF4A5B" w:rsidRPr="00FF4A5B" w:rsidTr="0026098A">
        <w:trPr>
          <w:trHeight w:val="171"/>
        </w:trPr>
        <w:tc>
          <w:tcPr>
            <w:tcW w:w="9639" w:type="dxa"/>
            <w:gridSpan w:val="3"/>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2.1. Угрозы уничтожения, хищения аппаратных средств ИСПДн носителей информации путем физического доступа к элементам ИСПДн</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2.1.1. Кража ПЭВМ</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2.1.2. Кража носителей информации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2.1.3. Кража ключей и атрибутов доступа</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2.1.4. Кражи, модификации, уничтожения информации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2.1.5. Вывод из строя узлов ПЭВМ, каналов связи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2.1.6. Несанкционированное отключение средств защиты</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9639" w:type="dxa"/>
            <w:gridSpan w:val="3"/>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2.2. 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2.2.1. Действия вредоносных программ (вирусов)</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2.2.2. Недекларированные возможности системного ПО и ПО для обработки персональных данных</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2.2.3. Установка ПО не связанного с исполнением служебных обязанностей</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9639" w:type="dxa"/>
            <w:gridSpan w:val="3"/>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2.3.1. Утрата ключей и атрибутов доступа</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2.3.2. Непреднамеренная модификация </w:t>
            </w:r>
            <w:r w:rsidRPr="00FF4A5B">
              <w:rPr>
                <w:rFonts w:ascii="Times New Roman" w:hAnsi="Times New Roman" w:cs="Times New Roman"/>
              </w:rPr>
              <w:lastRenderedPageBreak/>
              <w:t>(уничтожение) информации сотрудниками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lastRenderedPageBreak/>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2.3.3. Непреднамеренное отключение средств защиты</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2.3.4. Выход из строя аппаратно-программных средств</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2.3.5. Сбой системы электроснабжения</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2.3.6. Стихийное бедствие</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9639" w:type="dxa"/>
            <w:gridSpan w:val="3"/>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2.4. Угрозы преднамеренных действий внутренних нарушителей</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2.4.1. Доступ к информации, модификация, уничтожение  лиц не допущенных к ее обработке</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2.4.2. Разглашение информации, модификация, уничтожение сотрудниками допущенными к ее обработке</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171"/>
        </w:trPr>
        <w:tc>
          <w:tcPr>
            <w:tcW w:w="9639" w:type="dxa"/>
            <w:gridSpan w:val="3"/>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2.5.Угрозы несанкционированного доступа по каналам связи.</w:t>
            </w:r>
          </w:p>
        </w:tc>
      </w:tr>
      <w:tr w:rsidR="00FF4A5B" w:rsidRPr="00FF4A5B" w:rsidTr="0026098A">
        <w:trPr>
          <w:trHeight w:val="171"/>
        </w:trPr>
        <w:tc>
          <w:tcPr>
            <w:tcW w:w="9639" w:type="dxa"/>
            <w:gridSpan w:val="3"/>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2.5.1.Угроза «Анализ сетевого трафика» с перехватом передаваемой из ИСПДн и принимаемой из внешних сетей информации:</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2.5.1.1. Перехват за пределами с контролируемой зоны</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2.5.1.2. Перехват в пределах контролируемой зоны внешними нарушителями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2.5.1.3.Перехват в пределах контролируемой зоны внутренними нарушителями.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2.5.2.Угрозы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2.5.3.Угрозы выявления паролей по сети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78"/>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2.5.4.Угрозы навязывание ложного маршрута сети</w:t>
            </w:r>
          </w:p>
        </w:tc>
        <w:tc>
          <w:tcPr>
            <w:tcW w:w="2400" w:type="dxa"/>
            <w:shd w:val="clear" w:color="auto" w:fill="auto"/>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shd w:val="clear" w:color="auto" w:fill="auto"/>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77"/>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2.5.5.Угрозы подмены доверенного объекта в сети</w:t>
            </w:r>
          </w:p>
        </w:tc>
        <w:tc>
          <w:tcPr>
            <w:tcW w:w="2400" w:type="dxa"/>
            <w:shd w:val="clear" w:color="auto" w:fill="auto"/>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shd w:val="clear" w:color="auto" w:fill="auto"/>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2.5.6.Угрозы внедрения ложного объекта как в ИСПДн, так и во внешних сетях</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0,25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2.5.7.Угрозы типа «Отказ в обслуживании»</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2.5.8.Угрозы удаленного запуска приложений</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171"/>
        </w:trPr>
        <w:tc>
          <w:tcPr>
            <w:tcW w:w="480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2.5.9.Угрозы внедрения по сети вредоносных программ</w:t>
            </w:r>
          </w:p>
        </w:tc>
        <w:tc>
          <w:tcPr>
            <w:tcW w:w="2400" w:type="dxa"/>
            <w:vAlign w:val="center"/>
          </w:tcPr>
          <w:p w:rsidR="00FF4A5B" w:rsidRPr="00FF4A5B" w:rsidRDefault="00FF4A5B" w:rsidP="0026098A">
            <w:pPr>
              <w:spacing w:after="0" w:line="240" w:lineRule="auto"/>
              <w:ind w:firstLine="18"/>
              <w:jc w:val="center"/>
              <w:rPr>
                <w:rFonts w:ascii="Times New Roman" w:hAnsi="Times New Roman" w:cs="Times New Roman"/>
              </w:rPr>
            </w:pPr>
            <w:r w:rsidRPr="00FF4A5B">
              <w:rPr>
                <w:rFonts w:ascii="Times New Roman" w:hAnsi="Times New Roman" w:cs="Times New Roman"/>
              </w:rPr>
              <w:t>0,35</w:t>
            </w:r>
          </w:p>
        </w:tc>
        <w:tc>
          <w:tcPr>
            <w:tcW w:w="2439"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bl>
    <w:p w:rsidR="00FF4A5B" w:rsidRPr="00FF4A5B" w:rsidRDefault="00FF4A5B" w:rsidP="00FF4A5B">
      <w:pPr>
        <w:spacing w:after="0" w:line="240" w:lineRule="auto"/>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30" w:name="_Toc338073937"/>
      <w:r w:rsidRPr="00FF4A5B">
        <w:rPr>
          <w:rFonts w:ascii="Times New Roman" w:hAnsi="Times New Roman" w:cs="Times New Roman"/>
          <w:b/>
          <w:bCs/>
          <w:iCs/>
        </w:rPr>
        <w:t>7. Оценка опасности угроз</w:t>
      </w:r>
      <w:bookmarkEnd w:id="30"/>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Оценка опасности УБПДн производится на основе опроса специалистов по защите информации и определяется вербальным показателем опасности, который имеет три значения:</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низкая опасность</w:t>
      </w:r>
      <w:r w:rsidRPr="00FF4A5B">
        <w:rPr>
          <w:rFonts w:ascii="Times New Roman" w:hAnsi="Times New Roman" w:cs="Times New Roman"/>
        </w:rPr>
        <w:t xml:space="preserve"> - если реализация угрозы может привести к незначительным негативным последствиям для субъектов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средняя опасность</w:t>
      </w:r>
      <w:r w:rsidRPr="00FF4A5B">
        <w:rPr>
          <w:rFonts w:ascii="Times New Roman" w:hAnsi="Times New Roman" w:cs="Times New Roman"/>
        </w:rPr>
        <w:t xml:space="preserve"> - если реализация угрозы может привести к негативным последствиям для субъектов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b/>
        </w:rPr>
        <w:t>высокая опасность</w:t>
      </w:r>
      <w:r w:rsidRPr="00FF4A5B">
        <w:rPr>
          <w:rFonts w:ascii="Times New Roman" w:hAnsi="Times New Roman" w:cs="Times New Roman"/>
        </w:rPr>
        <w:t xml:space="preserve"> - если реализация угрозы может привести к значительным негативным последствиям для субъектов персональных данных.</w:t>
      </w: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Оценка опасности УБПДн представлена таблице.</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16 – Опасность УБПДн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2160"/>
      </w:tblGrid>
      <w:tr w:rsidR="00FF4A5B" w:rsidRPr="00FF4A5B" w:rsidTr="0026098A">
        <w:trPr>
          <w:trHeight w:val="24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Тип угроз безопасности ПДн</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Опасность</w:t>
            </w:r>
          </w:p>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угрозы</w:t>
            </w:r>
          </w:p>
        </w:tc>
      </w:tr>
      <w:tr w:rsidR="00FF4A5B" w:rsidRPr="00FF4A5B" w:rsidTr="0026098A">
        <w:trPr>
          <w:trHeight w:val="408"/>
        </w:trPr>
        <w:tc>
          <w:tcPr>
            <w:tcW w:w="9240" w:type="dxa"/>
            <w:gridSpan w:val="2"/>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lastRenderedPageBreak/>
              <w:t>1. Угрозы от утечки по техническим каналам.</w:t>
            </w:r>
          </w:p>
          <w:p w:rsidR="00FF4A5B" w:rsidRPr="00FF4A5B" w:rsidRDefault="00FF4A5B" w:rsidP="0026098A">
            <w:pPr>
              <w:spacing w:after="0" w:line="240" w:lineRule="auto"/>
              <w:jc w:val="center"/>
              <w:rPr>
                <w:rFonts w:ascii="Times New Roman" w:hAnsi="Times New Roman" w:cs="Times New Roman"/>
              </w:rPr>
            </w:pP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1.1. Угрозы утечки акустической информации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1.2. Угрозы утечки видовой информации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1.3. Угрозы утечки информации по каналам ПЭМИН</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 Угрозы несанкционированного доступа к информации.</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2.1. Угрозы уничтожения, хищения аппаратных средств ИСПДн носителей информации путем физического доступа к элементам ИСПДн</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2.1.1. Кража ПЭВМ</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2.1.2. Кража носителей информации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2.1.3. Кража ключей и атрибутов доступа</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2.1.4. Кражи, модификации, уничтожения информации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2.1.5. Вывод из строя узлов ПЭВМ, каналов связи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2.1.6. Несанкционированное отключение средств защиты</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2.2. 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2.2.1. Действия вредоносных программ (вирусов)</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2.2.2. Недекларированные возможности системного ПО и ПО для обработки персональных данных</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2.2.3. Установка ПО не связанного с исполнением служебных обязанностей</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2.3.1. Утрата ключей и атрибутов доступа</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2.3.2. Непреднамеренная модификация (уничтожение) информации сотрудниками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2.3.3. Непреднамеренное отключение средств защиты</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2.3.4. Выход из строя аппаратно-программных средств</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2.3.5. Сбой системы электроснабжения</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2.3.6. Стихийное бедствие</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2.4. Угрозы преднамеренных действий внутренних нарушителей</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2.4.1. Доступ к информации, модификация, уничтожение  лиц не допущенных к ее обработке</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2.4.2. Разглашение информации, модификация, уничтожение сотрудниками допущенными к ее обработке</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2.5.Угрозы несанкционированного доступа по каналам связи.</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2.5.1.Угроза «Анализ сетевого трафика» с перехватом передаваемой из ИСПДн и принимаемой из внешних сетей информации:</w:t>
            </w:r>
          </w:p>
          <w:p w:rsidR="00FF4A5B" w:rsidRPr="00FF4A5B" w:rsidRDefault="00FF4A5B" w:rsidP="0026098A">
            <w:pPr>
              <w:spacing w:after="0" w:line="240" w:lineRule="auto"/>
              <w:jc w:val="center"/>
              <w:rPr>
                <w:rFonts w:ascii="Times New Roman" w:hAnsi="Times New Roman" w:cs="Times New Roman"/>
              </w:rPr>
            </w:pP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2.5.1.1. Перехват за пределами с контролируемой зоны</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2.5.1.2. Перехват в пределах контролируемой зоны внешними нарушителями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2.5.1.3.Перехват в пределах контролируемой зоны внутренними нарушителями.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2.5.2.Угрозы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2.5.3.Угрозы выявления паролей по сети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2.5.4.Угрозы навязывание ложного маршрута сети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2.5.5.Угрозы подмены доверенного объекта в сети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2.5.6.Угрозы внедрения ложного объекта как в ИСПДн, так и во внешних сетях</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lastRenderedPageBreak/>
              <w:t>2.5.7.Угрозы типа «Отказ в обслуживании»</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2.5.8.Угрозы удаленного запуска приложений</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2.5.9.Угрозы внедрения по сети вредоносных программ</w:t>
            </w:r>
          </w:p>
        </w:tc>
        <w:tc>
          <w:tcPr>
            <w:tcW w:w="2160" w:type="dxa"/>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center"/>
        <w:rPr>
          <w:rFonts w:ascii="Times New Roman" w:hAnsi="Times New Roman" w:cs="Times New Roman"/>
          <w:b/>
          <w:bCs/>
          <w:iCs/>
        </w:rPr>
      </w:pPr>
      <w:bookmarkStart w:id="31" w:name="_Toc246226165"/>
      <w:bookmarkStart w:id="32" w:name="_Toc338073938"/>
      <w:r w:rsidRPr="00FF4A5B">
        <w:rPr>
          <w:rFonts w:ascii="Times New Roman" w:hAnsi="Times New Roman" w:cs="Times New Roman"/>
          <w:b/>
          <w:bCs/>
          <w:iCs/>
        </w:rPr>
        <w:t>8. Определение актуальности угроз в ИСПДн</w:t>
      </w:r>
      <w:bookmarkEnd w:id="31"/>
      <w:bookmarkEnd w:id="32"/>
    </w:p>
    <w:p w:rsidR="00FF4A5B" w:rsidRPr="00FF4A5B" w:rsidRDefault="00FF4A5B" w:rsidP="00FF4A5B">
      <w:pPr>
        <w:spacing w:after="0" w:line="240" w:lineRule="auto"/>
        <w:ind w:firstLine="567"/>
        <w:jc w:val="center"/>
        <w:rPr>
          <w:rFonts w:ascii="Times New Roman" w:hAnsi="Times New Roman" w:cs="Times New Roman"/>
          <w:b/>
          <w:bCs/>
          <w:iCs/>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В соответствии с правилами отнесения угрозы безопасности к актуальной, для ИСПДн  определяются актуальные и неактуальные угрозы.</w:t>
      </w:r>
    </w:p>
    <w:p w:rsidR="00FF4A5B" w:rsidRPr="00FF4A5B" w:rsidRDefault="00FF4A5B" w:rsidP="00FF4A5B">
      <w:pPr>
        <w:spacing w:after="0" w:line="240" w:lineRule="auto"/>
        <w:jc w:val="both"/>
        <w:rPr>
          <w:rFonts w:ascii="Times New Roman" w:hAnsi="Times New Roman" w:cs="Times New Roman"/>
          <w:bCs/>
        </w:rPr>
      </w:pP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17 – Правила определения актуальности УБПДн</w:t>
      </w:r>
    </w:p>
    <w:tbl>
      <w:tblPr>
        <w:tblW w:w="0" w:type="auto"/>
        <w:tblInd w:w="40" w:type="dxa"/>
        <w:tblLayout w:type="fixed"/>
        <w:tblCellMar>
          <w:left w:w="40" w:type="dxa"/>
          <w:right w:w="40" w:type="dxa"/>
        </w:tblCellMar>
        <w:tblLook w:val="0000" w:firstRow="0" w:lastRow="0" w:firstColumn="0" w:lastColumn="0" w:noHBand="0" w:noVBand="0"/>
      </w:tblPr>
      <w:tblGrid>
        <w:gridCol w:w="1980"/>
        <w:gridCol w:w="2622"/>
        <w:gridCol w:w="2634"/>
        <w:gridCol w:w="1978"/>
      </w:tblGrid>
      <w:tr w:rsidR="00FF4A5B" w:rsidRPr="00FF4A5B" w:rsidTr="0026098A">
        <w:trPr>
          <w:trHeight w:hRule="exact" w:val="666"/>
        </w:trPr>
        <w:tc>
          <w:tcPr>
            <w:tcW w:w="1980" w:type="dxa"/>
            <w:vMerge w:val="restart"/>
            <w:tcBorders>
              <w:top w:val="single" w:sz="6" w:space="0" w:color="auto"/>
              <w:left w:val="single" w:sz="4" w:space="0" w:color="auto"/>
              <w:right w:val="single" w:sz="6" w:space="0" w:color="auto"/>
            </w:tcBorders>
            <w:shd w:val="clear" w:color="auto" w:fill="FFFFFF"/>
            <w:vAlign w:val="center"/>
          </w:tcPr>
          <w:p w:rsidR="00FF4A5B" w:rsidRPr="00FF4A5B" w:rsidRDefault="00FF4A5B" w:rsidP="0026098A">
            <w:pPr>
              <w:spacing w:after="0" w:line="240" w:lineRule="auto"/>
              <w:ind w:hanging="40"/>
              <w:jc w:val="center"/>
              <w:rPr>
                <w:rFonts w:ascii="Times New Roman" w:hAnsi="Times New Roman" w:cs="Times New Roman"/>
              </w:rPr>
            </w:pPr>
          </w:p>
          <w:p w:rsidR="00FF4A5B" w:rsidRPr="00FF4A5B" w:rsidRDefault="00FF4A5B" w:rsidP="0026098A">
            <w:pPr>
              <w:spacing w:after="0" w:line="240" w:lineRule="auto"/>
              <w:ind w:hanging="40"/>
              <w:jc w:val="center"/>
              <w:rPr>
                <w:rFonts w:ascii="Times New Roman" w:hAnsi="Times New Roman" w:cs="Times New Roman"/>
              </w:rPr>
            </w:pPr>
            <w:r w:rsidRPr="00FF4A5B">
              <w:rPr>
                <w:rFonts w:ascii="Times New Roman" w:hAnsi="Times New Roman" w:cs="Times New Roman"/>
              </w:rPr>
              <w:t>Возможность  реализации</w:t>
            </w:r>
          </w:p>
          <w:p w:rsidR="00FF4A5B" w:rsidRPr="00FF4A5B" w:rsidRDefault="00FF4A5B" w:rsidP="0026098A">
            <w:pPr>
              <w:spacing w:after="0" w:line="240" w:lineRule="auto"/>
              <w:ind w:hanging="40"/>
              <w:jc w:val="center"/>
              <w:rPr>
                <w:rFonts w:ascii="Times New Roman" w:hAnsi="Times New Roman" w:cs="Times New Roman"/>
              </w:rPr>
            </w:pPr>
            <w:r w:rsidRPr="00FF4A5B">
              <w:rPr>
                <w:rFonts w:ascii="Times New Roman" w:hAnsi="Times New Roman" w:cs="Times New Roman"/>
              </w:rPr>
              <w:t>угрозы</w:t>
            </w:r>
          </w:p>
        </w:tc>
        <w:tc>
          <w:tcPr>
            <w:tcW w:w="723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Показатель опасности угрозы</w:t>
            </w:r>
          </w:p>
        </w:tc>
      </w:tr>
      <w:tr w:rsidR="00FF4A5B" w:rsidRPr="00FF4A5B" w:rsidTr="0026098A">
        <w:trPr>
          <w:trHeight w:hRule="exact" w:val="576"/>
        </w:trPr>
        <w:tc>
          <w:tcPr>
            <w:tcW w:w="1980" w:type="dxa"/>
            <w:vMerge/>
            <w:tcBorders>
              <w:left w:val="single" w:sz="4"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ind w:hanging="40"/>
              <w:jc w:val="center"/>
              <w:rPr>
                <w:rFonts w:ascii="Times New Roman" w:hAnsi="Times New Roman" w:cs="Times New Roman"/>
              </w:rPr>
            </w:pP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Низкая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Средняя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Высокая</w:t>
            </w:r>
          </w:p>
        </w:tc>
      </w:tr>
      <w:tr w:rsidR="00FF4A5B" w:rsidRPr="00FF4A5B" w:rsidTr="0026098A">
        <w:trPr>
          <w:trHeight w:hRule="exact" w:val="492"/>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ind w:hanging="40"/>
              <w:jc w:val="center"/>
              <w:rPr>
                <w:rFonts w:ascii="Times New Roman" w:hAnsi="Times New Roman" w:cs="Times New Roman"/>
              </w:rPr>
            </w:pPr>
            <w:r w:rsidRPr="00FF4A5B">
              <w:rPr>
                <w:rFonts w:ascii="Times New Roman" w:hAnsi="Times New Roman" w:cs="Times New Roman"/>
              </w:rPr>
              <w:t>Низкая</w:t>
            </w: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неактуальная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неактуальная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26098A">
        <w:trPr>
          <w:trHeight w:hRule="exact" w:val="492"/>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ind w:hanging="40"/>
              <w:jc w:val="center"/>
              <w:rPr>
                <w:rFonts w:ascii="Times New Roman" w:hAnsi="Times New Roman" w:cs="Times New Roman"/>
              </w:rPr>
            </w:pPr>
            <w:r w:rsidRPr="00FF4A5B">
              <w:rPr>
                <w:rFonts w:ascii="Times New Roman" w:hAnsi="Times New Roman" w:cs="Times New Roman"/>
              </w:rPr>
              <w:t>Средняя</w:t>
            </w: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неактуальная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26098A">
        <w:trPr>
          <w:trHeight w:hRule="exact" w:val="486"/>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ind w:hanging="40"/>
              <w:jc w:val="center"/>
              <w:rPr>
                <w:rFonts w:ascii="Times New Roman" w:hAnsi="Times New Roman" w:cs="Times New Roman"/>
              </w:rPr>
            </w:pPr>
            <w:r w:rsidRPr="00FF4A5B">
              <w:rPr>
                <w:rFonts w:ascii="Times New Roman" w:hAnsi="Times New Roman" w:cs="Times New Roman"/>
              </w:rPr>
              <w:t>Высокая</w:t>
            </w: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26098A">
        <w:trPr>
          <w:trHeight w:hRule="exact" w:val="642"/>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ind w:hanging="40"/>
              <w:jc w:val="center"/>
              <w:rPr>
                <w:rFonts w:ascii="Times New Roman" w:hAnsi="Times New Roman" w:cs="Times New Roman"/>
              </w:rPr>
            </w:pPr>
            <w:r w:rsidRPr="00FF4A5B">
              <w:rPr>
                <w:rFonts w:ascii="Times New Roman" w:hAnsi="Times New Roman" w:cs="Times New Roman"/>
              </w:rPr>
              <w:t>Очень высокая</w:t>
            </w:r>
          </w:p>
        </w:tc>
        <w:tc>
          <w:tcPr>
            <w:tcW w:w="2622"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2634"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FF4A5B" w:rsidRPr="00FF4A5B" w:rsidRDefault="00FF4A5B" w:rsidP="0026098A">
            <w:pPr>
              <w:spacing w:after="0" w:line="240" w:lineRule="auto"/>
              <w:jc w:val="center"/>
              <w:rPr>
                <w:rFonts w:ascii="Times New Roman" w:hAnsi="Times New Roman" w:cs="Times New Roman"/>
              </w:rPr>
            </w:pPr>
            <w:r w:rsidRPr="00FF4A5B">
              <w:rPr>
                <w:rFonts w:ascii="Times New Roman" w:hAnsi="Times New Roman" w:cs="Times New Roman"/>
              </w:rPr>
              <w:t>актуальная</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rPr>
      </w:pPr>
      <w:r w:rsidRPr="00FF4A5B">
        <w:rPr>
          <w:rFonts w:ascii="Times New Roman" w:hAnsi="Times New Roman" w:cs="Times New Roman"/>
        </w:rPr>
        <w:t>Оценка актуальности угроз безопасности представлена в таблице.</w:t>
      </w:r>
    </w:p>
    <w:p w:rsidR="00FF4A5B" w:rsidRPr="00FF4A5B" w:rsidRDefault="00FF4A5B" w:rsidP="00FF4A5B">
      <w:pPr>
        <w:spacing w:after="0" w:line="240" w:lineRule="auto"/>
        <w:ind w:firstLine="567"/>
        <w:jc w:val="both"/>
        <w:rPr>
          <w:rFonts w:ascii="Times New Roman" w:hAnsi="Times New Roman" w:cs="Times New Roman"/>
          <w:bCs/>
        </w:rPr>
      </w:pPr>
      <w:r w:rsidRPr="00FF4A5B">
        <w:rPr>
          <w:rFonts w:ascii="Times New Roman" w:hAnsi="Times New Roman" w:cs="Times New Roman"/>
          <w:bCs/>
        </w:rPr>
        <w:t>Таблица 18 – Актуальность УБПДн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2160"/>
      </w:tblGrid>
      <w:tr w:rsidR="00FF4A5B" w:rsidRPr="00FF4A5B" w:rsidTr="0026098A">
        <w:trPr>
          <w:trHeight w:val="24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Тип угроз безопасности ПДн</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Опасность</w:t>
            </w:r>
          </w:p>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угрозы</w:t>
            </w:r>
          </w:p>
        </w:tc>
      </w:tr>
      <w:tr w:rsidR="00FF4A5B" w:rsidRPr="00FF4A5B" w:rsidTr="0026098A">
        <w:trPr>
          <w:trHeight w:val="408"/>
        </w:trPr>
        <w:tc>
          <w:tcPr>
            <w:tcW w:w="9240" w:type="dxa"/>
            <w:gridSpan w:val="2"/>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1. Угрозы от утечки по техническим каналам.</w:t>
            </w:r>
          </w:p>
          <w:p w:rsidR="00FF4A5B" w:rsidRPr="00FF4A5B" w:rsidRDefault="00FF4A5B" w:rsidP="0026098A">
            <w:pPr>
              <w:spacing w:after="0" w:line="240" w:lineRule="auto"/>
              <w:ind w:firstLine="42"/>
              <w:jc w:val="center"/>
              <w:rPr>
                <w:rFonts w:ascii="Times New Roman" w:hAnsi="Times New Roman" w:cs="Times New Roman"/>
              </w:rPr>
            </w:pP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1.1. Угрозы утечки акустической информации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1.2. Угрозы утечки видовой информации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1.3. Угрозы утечки информации по каналам ПЭМИН</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2. Угрозы несанкционированного доступа к информации.</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2.1. Угрозы уничтожения, хищения аппаратных средств ИСПДн носителей информации путем физического доступа к элементам ИСПДн</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2.1.1. Кража ПЭВМ</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2.1.2. Кража носителей информации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2.1.3. Кража ключей и атрибутов доступа</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2.1.4. Кражи, модификации, уничтожения информации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2.1.5. Вывод из строя узлов ПЭВМ, каналов связи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2.1.6. Несанкционированное отключение средств защиты</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2.2. 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2.2.1. Действия вредоносных программ (вирусов)</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2.2.2. Недекларированные возможности системного ПО и ПО для обработки персональных данных</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2.2.3. Установка ПО не связанного с исполнением служебных обязанностей</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2.3. 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2.3.1. Утрата ключей и атрибутов доступа</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 xml:space="preserve">2.3.2. Непреднамеренная модификация (уничтожение) информации </w:t>
            </w:r>
            <w:r w:rsidRPr="00FF4A5B">
              <w:rPr>
                <w:rFonts w:ascii="Times New Roman" w:hAnsi="Times New Roman" w:cs="Times New Roman"/>
              </w:rPr>
              <w:lastRenderedPageBreak/>
              <w:t>сотрудниками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lastRenderedPageBreak/>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2.3.3. Непреднамеренное отключение средств защиты</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2.3.4. Выход из строя аппаратно-программных средств</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2.3.5. Сбой системы электроснабжения</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2.3.6. Стихийное бедствие</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2.4. Угрозы преднамеренных действий внутренних нарушителей</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2.4.1. Доступ к информации, модификация, уничтожение  лиц не допущенных к ее обработке</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2.4.2. Разглашение информации, модификация, уничтожение сотрудниками допущенными к ее обработке</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9240" w:type="dxa"/>
            <w:gridSpan w:val="2"/>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2.5.Угрозы несанкционированного доступа по каналам связи.</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2.5.1.Угроза «Анализ сетевого трафика» с перехватом передаваемой из ИСПДн и принимаемой из внешних сетей информации: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2.5.1.1. Перехват за пределами с контролируемой зоны</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2.5.1.2. Перехват в пределах контролируемой зоны внешними нарушителями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2.5.1.3.Перехват в пределах контролируемой зоны внутренними нарушителями.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2.5.2.Угрозы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2.5.3.Угрозы выявления паролей по сети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2.5.4.Угрозы навязывание ложного маршрута сети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2.5.5.Угрозы подмены доверенного объекта в сети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2.5.6.Угрозы внедрения ложного объекта как в ИСПДн, так и во внешних сетях</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2.5.7.Угрозы типа «Отказ в обслуживании»</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2.5.8.Угрозы удаленного запуска приложений</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неактуальная</w:t>
            </w:r>
          </w:p>
        </w:tc>
      </w:tr>
      <w:tr w:rsidR="00FF4A5B" w:rsidRPr="00FF4A5B" w:rsidTr="0026098A">
        <w:trPr>
          <w:trHeight w:val="236"/>
        </w:trPr>
        <w:tc>
          <w:tcPr>
            <w:tcW w:w="7080" w:type="dxa"/>
            <w:vAlign w:val="center"/>
          </w:tcPr>
          <w:p w:rsidR="00FF4A5B" w:rsidRPr="00FF4A5B" w:rsidRDefault="00FF4A5B" w:rsidP="0026098A">
            <w:pPr>
              <w:spacing w:after="0" w:line="240" w:lineRule="auto"/>
              <w:ind w:firstLine="34"/>
              <w:jc w:val="center"/>
              <w:rPr>
                <w:rFonts w:ascii="Times New Roman" w:hAnsi="Times New Roman" w:cs="Times New Roman"/>
              </w:rPr>
            </w:pPr>
            <w:r w:rsidRPr="00FF4A5B">
              <w:rPr>
                <w:rFonts w:ascii="Times New Roman" w:hAnsi="Times New Roman" w:cs="Times New Roman"/>
              </w:rPr>
              <w:t>2.5.9.Угрозы внедрения по сети вредоносных программ</w:t>
            </w:r>
          </w:p>
        </w:tc>
        <w:tc>
          <w:tcPr>
            <w:tcW w:w="2160" w:type="dxa"/>
            <w:vAlign w:val="center"/>
          </w:tcPr>
          <w:p w:rsidR="00FF4A5B" w:rsidRPr="00FF4A5B" w:rsidRDefault="00FF4A5B" w:rsidP="0026098A">
            <w:pPr>
              <w:spacing w:after="0" w:line="240" w:lineRule="auto"/>
              <w:ind w:firstLine="42"/>
              <w:jc w:val="center"/>
              <w:rPr>
                <w:rFonts w:ascii="Times New Roman" w:hAnsi="Times New Roman" w:cs="Times New Roman"/>
              </w:rPr>
            </w:pPr>
            <w:r w:rsidRPr="00FF4A5B">
              <w:rPr>
                <w:rFonts w:ascii="Times New Roman" w:hAnsi="Times New Roman" w:cs="Times New Roman"/>
              </w:rPr>
              <w:t>актуальная</w:t>
            </w:r>
          </w:p>
        </w:tc>
      </w:tr>
    </w:tbl>
    <w:p w:rsidR="00FF4A5B" w:rsidRPr="00FF4A5B" w:rsidRDefault="00FF4A5B" w:rsidP="00FF4A5B">
      <w:pPr>
        <w:spacing w:after="0" w:line="240" w:lineRule="auto"/>
        <w:ind w:firstLine="567"/>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b/>
        </w:rPr>
        <w:t>Были выявлены следующие актуальные угрозы:</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действия вредоносных программ (вирусов)</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утрата ключей и атрибутов доступа</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угрозы внедрения по сети вредоносных программ</w:t>
      </w:r>
    </w:p>
    <w:p w:rsidR="00FF4A5B" w:rsidRPr="00FF4A5B" w:rsidRDefault="00FF4A5B" w:rsidP="00FF4A5B">
      <w:pPr>
        <w:spacing w:after="0" w:line="240" w:lineRule="auto"/>
        <w:jc w:val="both"/>
        <w:rPr>
          <w:rFonts w:ascii="Times New Roman" w:hAnsi="Times New Roman" w:cs="Times New Roman"/>
        </w:rPr>
      </w:pPr>
    </w:p>
    <w:p w:rsidR="00FF4A5B" w:rsidRPr="00FF4A5B" w:rsidRDefault="00FF4A5B" w:rsidP="00FF4A5B">
      <w:pPr>
        <w:spacing w:after="0" w:line="240" w:lineRule="auto"/>
        <w:ind w:firstLine="567"/>
        <w:jc w:val="both"/>
        <w:rPr>
          <w:rFonts w:ascii="Times New Roman" w:hAnsi="Times New Roman" w:cs="Times New Roman"/>
          <w:b/>
        </w:rPr>
      </w:pPr>
      <w:r w:rsidRPr="00FF4A5B">
        <w:rPr>
          <w:rFonts w:ascii="Times New Roman" w:hAnsi="Times New Roman" w:cs="Times New Roman"/>
          <w:b/>
        </w:rPr>
        <w:t>Для снижения опасности реализации актуальныхУБПДн рекомендуется:</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назначение ответственного за безопасность персональных данных из числа сотрудников учреждения;</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инструкции пользователей ИСПДн, в которых отражены порядок безопасной работы с ИСПДн, а так же с ключами и атрибутами доступа;</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организация разграничения прав пользователей на установку стороннего ПО, установку аппаратных средств, подключения мобильных устройств и внешних носителей, установку и настройку элементов ИСПДн и средств защиты.</w:t>
      </w:r>
    </w:p>
    <w:p w:rsidR="00FF4A5B" w:rsidRPr="00FF4A5B" w:rsidRDefault="00FF4A5B" w:rsidP="00FF4A5B">
      <w:pPr>
        <w:spacing w:after="0" w:line="240" w:lineRule="auto"/>
        <w:jc w:val="both"/>
        <w:rPr>
          <w:rFonts w:ascii="Times New Roman" w:hAnsi="Times New Roman" w:cs="Times New Roman"/>
        </w:rPr>
      </w:pPr>
      <w:r w:rsidRPr="00FF4A5B">
        <w:rPr>
          <w:rFonts w:ascii="Times New Roman" w:hAnsi="Times New Roman" w:cs="Times New Roman"/>
        </w:rPr>
        <w:t>- постоянное обновление антивирусных баз.</w:t>
      </w:r>
    </w:p>
    <w:p w:rsidR="009938ED" w:rsidRPr="00654EE3" w:rsidRDefault="009938ED" w:rsidP="00654EE3">
      <w:pPr>
        <w:rPr>
          <w:rFonts w:ascii="Times New Roman" w:hAnsi="Times New Roman"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C5A22" w:rsidRPr="009D1CEB" w:rsidTr="009938ED">
        <w:tc>
          <w:tcPr>
            <w:tcW w:w="3115" w:type="dxa"/>
            <w:vAlign w:val="center"/>
          </w:tcPr>
          <w:p w:rsidR="00AC5A22" w:rsidRDefault="009D1CEB" w:rsidP="009938ED">
            <w:pPr>
              <w:jc w:val="center"/>
              <w:rPr>
                <w:rFonts w:ascii="Times New Roman" w:hAnsi="Times New Roman" w:cs="Times New Roman"/>
              </w:rPr>
            </w:pPr>
            <w:r>
              <w:rPr>
                <w:rFonts w:ascii="Times New Roman" w:hAnsi="Times New Roman" w:cs="Times New Roman"/>
              </w:rPr>
              <w:t>Глава муниципального образования</w:t>
            </w:r>
          </w:p>
        </w:tc>
        <w:tc>
          <w:tcPr>
            <w:tcW w:w="3115" w:type="dxa"/>
          </w:tcPr>
          <w:p w:rsidR="00AC5A22" w:rsidRDefault="00AC5A22">
            <w:pPr>
              <w:pBdr>
                <w:bottom w:val="single" w:sz="12" w:space="1" w:color="auto"/>
              </w:pBdr>
              <w:rPr>
                <w:rFonts w:ascii="Times New Roman" w:hAnsi="Times New Roman" w:cs="Times New Roman"/>
              </w:rPr>
            </w:pPr>
          </w:p>
          <w:p w:rsidR="009938ED" w:rsidRPr="009938ED" w:rsidRDefault="009938ED" w:rsidP="009938ED">
            <w:pPr>
              <w:jc w:val="center"/>
              <w:rPr>
                <w:rFonts w:ascii="Times New Roman" w:hAnsi="Times New Roman" w:cs="Times New Roman"/>
                <w:vertAlign w:val="superscript"/>
              </w:rPr>
            </w:pPr>
            <w:r w:rsidRPr="009938ED">
              <w:rPr>
                <w:rFonts w:ascii="Times New Roman" w:hAnsi="Times New Roman" w:cs="Times New Roman"/>
                <w:vertAlign w:val="superscript"/>
              </w:rPr>
              <w:t>(подпись, печать)</w:t>
            </w:r>
          </w:p>
        </w:tc>
        <w:tc>
          <w:tcPr>
            <w:tcW w:w="3115" w:type="dxa"/>
            <w:vAlign w:val="center"/>
          </w:tcPr>
          <w:p w:rsidR="00AC5A22" w:rsidRPr="00AC7C90" w:rsidRDefault="00AC7C90" w:rsidP="009938ED">
            <w:pPr>
              <w:jc w:val="center"/>
              <w:rPr>
                <w:rFonts w:ascii="Times New Roman" w:hAnsi="Times New Roman" w:cs="Times New Roman"/>
              </w:rPr>
            </w:pPr>
            <w:r>
              <w:rPr>
                <w:rFonts w:ascii="Times New Roman" w:hAnsi="Times New Roman" w:cs="Times New Roman"/>
              </w:rPr>
              <w:t>Руденко Николай Дмитриевич</w:t>
            </w:r>
            <w:bookmarkStart w:id="33" w:name="_GoBack"/>
            <w:bookmarkEnd w:id="33"/>
          </w:p>
        </w:tc>
      </w:tr>
    </w:tbl>
    <w:p w:rsidR="00AC5A22" w:rsidRPr="009D1CEB" w:rsidRDefault="00AC5A22">
      <w:pPr>
        <w:rPr>
          <w:rFonts w:ascii="Times New Roman" w:hAnsi="Times New Roman" w:cs="Times New Roman"/>
          <w:lang w:val="en-US"/>
        </w:rPr>
      </w:pPr>
    </w:p>
    <w:p w:rsidR="00B37282" w:rsidRPr="00B37282" w:rsidRDefault="00B37282" w:rsidP="00654EE3">
      <w:pPr>
        <w:rPr>
          <w:rFonts w:ascii="Times New Roman" w:hAnsi="Times New Roman" w:cs="Times New Roman"/>
          <w:lang w:val="en-US"/>
        </w:rPr>
      </w:pPr>
    </w:p>
    <w:sectPr w:rsidR="00B37282" w:rsidRPr="00B37282" w:rsidSect="00370D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C9A" w:rsidRDefault="009B2C9A" w:rsidP="0042519B">
      <w:pPr>
        <w:spacing w:after="0" w:line="240" w:lineRule="auto"/>
      </w:pPr>
      <w:r>
        <w:separator/>
      </w:r>
    </w:p>
  </w:endnote>
  <w:endnote w:type="continuationSeparator" w:id="0">
    <w:p w:rsidR="009B2C9A" w:rsidRDefault="009B2C9A" w:rsidP="0042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ГОСТ тип А">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C9A" w:rsidRDefault="009B2C9A" w:rsidP="0042519B">
      <w:pPr>
        <w:spacing w:after="0" w:line="240" w:lineRule="auto"/>
      </w:pPr>
      <w:r>
        <w:separator/>
      </w:r>
    </w:p>
  </w:footnote>
  <w:footnote w:type="continuationSeparator" w:id="0">
    <w:p w:rsidR="009B2C9A" w:rsidRDefault="009B2C9A" w:rsidP="00425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7E3C"/>
    <w:multiLevelType w:val="hybridMultilevel"/>
    <w:tmpl w:val="3A5E8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90259C1"/>
    <w:multiLevelType w:val="multilevel"/>
    <w:tmpl w:val="F260D7B4"/>
    <w:lvl w:ilvl="0">
      <w:start w:val="1"/>
      <w:numFmt w:val="bullet"/>
      <w:suff w:val="space"/>
      <w:lvlText w:val="-"/>
      <w:lvlJc w:val="left"/>
      <w:pPr>
        <w:ind w:left="0" w:firstLine="720"/>
      </w:pPr>
      <w:rPr>
        <w:rFonts w:ascii="Times New Roman" w:hAnsi="Times New Roman" w:cs="Times New Roman" w:hint="default"/>
        <w:sz w:val="28"/>
      </w:rPr>
    </w:lvl>
    <w:lvl w:ilvl="1">
      <w:start w:val="1"/>
      <w:numFmt w:val="bullet"/>
      <w:suff w:val="space"/>
      <w:lvlText w:val="-"/>
      <w:lvlJc w:val="left"/>
      <w:pPr>
        <w:ind w:left="720" w:firstLine="771"/>
      </w:pPr>
      <w:rPr>
        <w:rFonts w:ascii="Times New Roman" w:hAnsi="Times New Roman" w:hint="default"/>
        <w:sz w:val="28"/>
        <w:szCs w:val="28"/>
      </w:rPr>
    </w:lvl>
    <w:lvl w:ilvl="2">
      <w:start w:val="1"/>
      <w:numFmt w:val="bullet"/>
      <w:suff w:val="space"/>
      <w:lvlText w:val="-"/>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4" w15:restartNumberingAfterBreak="0">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BD0B9B"/>
    <w:multiLevelType w:val="multilevel"/>
    <w:tmpl w:val="7AE045F4"/>
    <w:lvl w:ilvl="0">
      <w:start w:val="1"/>
      <w:numFmt w:val="bullet"/>
      <w:suff w:val="space"/>
      <w:lvlText w:val="-"/>
      <w:lvlJc w:val="left"/>
      <w:pPr>
        <w:ind w:left="0" w:firstLine="720"/>
      </w:pPr>
      <w:rPr>
        <w:rFonts w:ascii="Arial" w:hAnsi="Arial" w:hint="default"/>
        <w:sz w:val="24"/>
        <w:szCs w:val="24"/>
      </w:rPr>
    </w:lvl>
    <w:lvl w:ilvl="1">
      <w:start w:val="1"/>
      <w:numFmt w:val="bullet"/>
      <w:suff w:val="space"/>
      <w:lvlText w:val="-"/>
      <w:lvlJc w:val="left"/>
      <w:pPr>
        <w:ind w:left="720" w:firstLine="771"/>
      </w:pPr>
      <w:rPr>
        <w:rFonts w:ascii="Times New Roman" w:hAnsi="Times New Roman" w:hint="default"/>
        <w:sz w:val="28"/>
        <w:szCs w:val="28"/>
      </w:rPr>
    </w:lvl>
    <w:lvl w:ilvl="2">
      <w:start w:val="1"/>
      <w:numFmt w:val="decimal"/>
      <w:pStyle w:val="3"/>
      <w:suff w:val="space"/>
      <w:lvlText w:val="%3)"/>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6" w15:restartNumberingAfterBreak="0">
    <w:nsid w:val="71BE5975"/>
    <w:multiLevelType w:val="multilevel"/>
    <w:tmpl w:val="C21C2A16"/>
    <w:lvl w:ilvl="0">
      <w:start w:val="1"/>
      <w:numFmt w:val="decimal"/>
      <w:suff w:val="space"/>
      <w:lvlText w:val="%1"/>
      <w:lvlJc w:val="left"/>
      <w:pPr>
        <w:ind w:left="-720" w:firstLine="720"/>
      </w:pPr>
      <w:rPr>
        <w:rFonts w:ascii="Times New Roman" w:hAnsi="Times New Roman" w:hint="default"/>
        <w:sz w:val="32"/>
        <w:szCs w:val="32"/>
      </w:rPr>
    </w:lvl>
    <w:lvl w:ilvl="1">
      <w:start w:val="1"/>
      <w:numFmt w:val="decimal"/>
      <w:suff w:val="space"/>
      <w:lvlText w:val="%1.%2"/>
      <w:lvlJc w:val="left"/>
      <w:pPr>
        <w:ind w:left="-720" w:firstLine="720"/>
      </w:pPr>
      <w:rPr>
        <w:rFonts w:ascii="Times New Roman" w:hAnsi="Times New Roman" w:hint="default"/>
        <w:sz w:val="28"/>
        <w:szCs w:val="28"/>
      </w:rPr>
    </w:lvl>
    <w:lvl w:ilvl="2">
      <w:start w:val="1"/>
      <w:numFmt w:val="decimal"/>
      <w:pStyle w:val="30"/>
      <w:suff w:val="space"/>
      <w:lvlText w:val="%1.%2.%3"/>
      <w:lvlJc w:val="left"/>
      <w:pPr>
        <w:ind w:left="-720" w:firstLine="720"/>
      </w:pPr>
      <w:rPr>
        <w:rFonts w:hint="default"/>
      </w:rPr>
    </w:lvl>
    <w:lvl w:ilvl="3">
      <w:start w:val="1"/>
      <w:numFmt w:val="decimal"/>
      <w:pStyle w:val="4"/>
      <w:suff w:val="space"/>
      <w:lvlText w:val="%1.%2.%3.%4"/>
      <w:lvlJc w:val="left"/>
      <w:pPr>
        <w:ind w:left="0" w:firstLine="0"/>
      </w:pPr>
      <w:rPr>
        <w:rFonts w:hint="default"/>
      </w:rPr>
    </w:lvl>
    <w:lvl w:ilvl="4">
      <w:start w:val="1"/>
      <w:numFmt w:val="decimal"/>
      <w:lvlText w:val="%1.%2.%3.%4.%5."/>
      <w:lvlJc w:val="left"/>
      <w:pPr>
        <w:tabs>
          <w:tab w:val="num" w:pos="-363"/>
        </w:tabs>
        <w:ind w:left="1869" w:hanging="792"/>
      </w:pPr>
      <w:rPr>
        <w:rFonts w:hint="default"/>
      </w:rPr>
    </w:lvl>
    <w:lvl w:ilvl="5">
      <w:start w:val="1"/>
      <w:numFmt w:val="decimal"/>
      <w:lvlText w:val="%1.%2.%3.%4.%5.%6."/>
      <w:lvlJc w:val="left"/>
      <w:pPr>
        <w:tabs>
          <w:tab w:val="num" w:pos="-363"/>
        </w:tabs>
        <w:ind w:left="2373" w:hanging="936"/>
      </w:pPr>
      <w:rPr>
        <w:rFonts w:hint="default"/>
      </w:rPr>
    </w:lvl>
    <w:lvl w:ilvl="6">
      <w:start w:val="1"/>
      <w:numFmt w:val="decimal"/>
      <w:lvlText w:val="%1.%2.%3.%4.%5.%6.%7."/>
      <w:lvlJc w:val="left"/>
      <w:pPr>
        <w:tabs>
          <w:tab w:val="num" w:pos="-363"/>
        </w:tabs>
        <w:ind w:left="2877" w:hanging="1080"/>
      </w:pPr>
      <w:rPr>
        <w:rFonts w:hint="default"/>
      </w:rPr>
    </w:lvl>
    <w:lvl w:ilvl="7">
      <w:start w:val="1"/>
      <w:numFmt w:val="decimal"/>
      <w:lvlText w:val="%1.%2.%3.%4.%5.%6.%7.%8."/>
      <w:lvlJc w:val="left"/>
      <w:pPr>
        <w:tabs>
          <w:tab w:val="num" w:pos="-363"/>
        </w:tabs>
        <w:ind w:left="3381" w:hanging="1224"/>
      </w:pPr>
      <w:rPr>
        <w:rFonts w:hint="default"/>
      </w:rPr>
    </w:lvl>
    <w:lvl w:ilvl="8">
      <w:start w:val="1"/>
      <w:numFmt w:val="decimal"/>
      <w:lvlText w:val="%1.%2.%3.%4.%5.%6.%7.%8.%9."/>
      <w:lvlJc w:val="left"/>
      <w:pPr>
        <w:tabs>
          <w:tab w:val="num" w:pos="-363"/>
        </w:tabs>
        <w:ind w:left="3957" w:hanging="1440"/>
      </w:pPr>
      <w:rPr>
        <w:rFonts w:hint="default"/>
      </w:rPr>
    </w:lvl>
  </w:abstractNum>
  <w:abstractNum w:abstractNumId="7" w15:restartNumberingAfterBreak="0">
    <w:nsid w:val="78B6345C"/>
    <w:multiLevelType w:val="hybridMultilevel"/>
    <w:tmpl w:val="CDB2BA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92D104C"/>
    <w:multiLevelType w:val="multilevel"/>
    <w:tmpl w:val="F1D6250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0"/>
  </w:num>
  <w:num w:numId="6">
    <w:abstractNumId w:val="8"/>
  </w:num>
  <w:num w:numId="7">
    <w:abstractNumId w:val="7"/>
  </w:num>
  <w:num w:numId="8">
    <w:abstractNumId w:val="5"/>
  </w:num>
  <w:num w:numId="9">
    <w:abstractNumId w:val="6"/>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174"/>
    <w:rsid w:val="00193460"/>
    <w:rsid w:val="001E3C42"/>
    <w:rsid w:val="001E5EC8"/>
    <w:rsid w:val="001F4D54"/>
    <w:rsid w:val="0026098A"/>
    <w:rsid w:val="00370DAD"/>
    <w:rsid w:val="003857D7"/>
    <w:rsid w:val="003E263C"/>
    <w:rsid w:val="0042519B"/>
    <w:rsid w:val="0060778E"/>
    <w:rsid w:val="00617866"/>
    <w:rsid w:val="00654EE3"/>
    <w:rsid w:val="006C72F9"/>
    <w:rsid w:val="00764E2C"/>
    <w:rsid w:val="007C0C37"/>
    <w:rsid w:val="0083693B"/>
    <w:rsid w:val="008B5975"/>
    <w:rsid w:val="009938ED"/>
    <w:rsid w:val="009B2C9A"/>
    <w:rsid w:val="009D1CEB"/>
    <w:rsid w:val="00A0728B"/>
    <w:rsid w:val="00A5520D"/>
    <w:rsid w:val="00AC5A22"/>
    <w:rsid w:val="00AC7C90"/>
    <w:rsid w:val="00B37282"/>
    <w:rsid w:val="00B513CE"/>
    <w:rsid w:val="00C36CA0"/>
    <w:rsid w:val="00C47D1D"/>
    <w:rsid w:val="00C90174"/>
    <w:rsid w:val="00DB2A7F"/>
    <w:rsid w:val="00E6584D"/>
    <w:rsid w:val="00E91D6C"/>
    <w:rsid w:val="00F26AC2"/>
    <w:rsid w:val="00F37ACF"/>
    <w:rsid w:val="00F71A75"/>
    <w:rsid w:val="00FB58D3"/>
    <w:rsid w:val="00FF4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FAEE8"/>
  <w15:docId w15:val="{C97A80A4-33BF-49AC-B083-13994991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DAD"/>
  </w:style>
  <w:style w:type="paragraph" w:styleId="1">
    <w:name w:val="heading 1"/>
    <w:basedOn w:val="a"/>
    <w:next w:val="a"/>
    <w:link w:val="10"/>
    <w:qFormat/>
    <w:rsid w:val="00FF4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autoRedefine/>
    <w:qFormat/>
    <w:rsid w:val="00FF4A5B"/>
    <w:pPr>
      <w:keepNext/>
      <w:suppressAutoHyphens/>
      <w:spacing w:before="120" w:after="120" w:line="240" w:lineRule="auto"/>
      <w:ind w:firstLine="709"/>
      <w:jc w:val="center"/>
      <w:outlineLvl w:val="1"/>
    </w:pPr>
    <w:rPr>
      <w:rFonts w:ascii="Times New Roman" w:eastAsia="Times New Roman" w:hAnsi="Times New Roman" w:cs="Arial"/>
      <w:b/>
      <w:bCs/>
      <w:iCs/>
      <w:sz w:val="28"/>
      <w:szCs w:val="28"/>
      <w:lang w:eastAsia="ru-RU"/>
    </w:rPr>
  </w:style>
  <w:style w:type="paragraph" w:styleId="30">
    <w:name w:val="heading 3"/>
    <w:basedOn w:val="a"/>
    <w:link w:val="31"/>
    <w:autoRedefine/>
    <w:qFormat/>
    <w:rsid w:val="00FF4A5B"/>
    <w:pPr>
      <w:keepNext/>
      <w:numPr>
        <w:ilvl w:val="2"/>
        <w:numId w:val="9"/>
      </w:numPr>
      <w:suppressAutoHyphens/>
      <w:spacing w:before="120" w:after="120" w:line="240" w:lineRule="auto"/>
      <w:jc w:val="center"/>
      <w:outlineLvl w:val="2"/>
    </w:pPr>
    <w:rPr>
      <w:rFonts w:ascii="Times New Roman" w:eastAsia="Times New Roman" w:hAnsi="Times New Roman" w:cs="Times New Roman"/>
      <w:b/>
      <w:bCs/>
      <w:color w:val="000000"/>
      <w:sz w:val="28"/>
      <w:szCs w:val="20"/>
      <w:lang w:val="en-US" w:eastAsia="ru-RU"/>
    </w:rPr>
  </w:style>
  <w:style w:type="paragraph" w:styleId="4">
    <w:name w:val="heading 4"/>
    <w:basedOn w:val="a"/>
    <w:next w:val="a"/>
    <w:link w:val="40"/>
    <w:qFormat/>
    <w:rsid w:val="00FF4A5B"/>
    <w:pPr>
      <w:keepNext/>
      <w:numPr>
        <w:ilvl w:val="3"/>
        <w:numId w:val="9"/>
      </w:numPr>
      <w:suppressAutoHyphens/>
      <w:spacing w:before="120" w:after="120" w:line="240" w:lineRule="auto"/>
      <w:jc w:val="center"/>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FF4A5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FF4A5B"/>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FF4A5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FF4A5B"/>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FF4A5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1">
    <w:name w:val="Сетка таблицы1"/>
    <w:basedOn w:val="a1"/>
    <w:uiPriority w:val="59"/>
    <w:rsid w:val="0042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rsid w:val="0042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9938ED"/>
    <w:pPr>
      <w:ind w:left="720"/>
      <w:contextualSpacing/>
    </w:pPr>
  </w:style>
  <w:style w:type="character" w:customStyle="1" w:styleId="10">
    <w:name w:val="Заголовок 1 Знак"/>
    <w:basedOn w:val="a0"/>
    <w:link w:val="1"/>
    <w:rsid w:val="00FF4A5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FF4A5B"/>
    <w:rPr>
      <w:rFonts w:ascii="Times New Roman" w:eastAsia="Times New Roman" w:hAnsi="Times New Roman" w:cs="Arial"/>
      <w:b/>
      <w:bCs/>
      <w:iCs/>
      <w:sz w:val="28"/>
      <w:szCs w:val="28"/>
      <w:lang w:eastAsia="ru-RU"/>
    </w:rPr>
  </w:style>
  <w:style w:type="character" w:customStyle="1" w:styleId="31">
    <w:name w:val="Заголовок 3 Знак"/>
    <w:basedOn w:val="a0"/>
    <w:link w:val="30"/>
    <w:rsid w:val="00FF4A5B"/>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FF4A5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F4A5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F4A5B"/>
    <w:rPr>
      <w:rFonts w:ascii="Times New Roman" w:eastAsia="Times New Roman" w:hAnsi="Times New Roman" w:cs="Times New Roman"/>
      <w:b/>
      <w:bCs/>
      <w:lang w:eastAsia="ru-RU"/>
    </w:rPr>
  </w:style>
  <w:style w:type="character" w:customStyle="1" w:styleId="70">
    <w:name w:val="Заголовок 7 Знак"/>
    <w:basedOn w:val="a0"/>
    <w:link w:val="7"/>
    <w:rsid w:val="00FF4A5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F4A5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F4A5B"/>
    <w:rPr>
      <w:rFonts w:ascii="Arial" w:eastAsia="Times New Roman" w:hAnsi="Arial" w:cs="Arial"/>
      <w:lang w:eastAsia="ru-RU"/>
    </w:rPr>
  </w:style>
  <w:style w:type="character" w:customStyle="1" w:styleId="81">
    <w:name w:val="Основной текст (8)_"/>
    <w:basedOn w:val="a0"/>
    <w:link w:val="810"/>
    <w:rsid w:val="00FF4A5B"/>
    <w:rPr>
      <w:rFonts w:ascii="Times New Roman" w:eastAsia="Times New Roman" w:hAnsi="Times New Roman" w:cs="Times New Roman"/>
      <w:shd w:val="clear" w:color="auto" w:fill="FFFFFF"/>
    </w:rPr>
  </w:style>
  <w:style w:type="paragraph" w:customStyle="1" w:styleId="810">
    <w:name w:val="Основной текст (8)1"/>
    <w:basedOn w:val="a"/>
    <w:link w:val="81"/>
    <w:rsid w:val="00FF4A5B"/>
    <w:pPr>
      <w:shd w:val="clear" w:color="auto" w:fill="FFFFFF"/>
      <w:spacing w:after="600" w:line="0" w:lineRule="atLeast"/>
      <w:ind w:hanging="280"/>
    </w:pPr>
    <w:rPr>
      <w:rFonts w:ascii="Times New Roman" w:eastAsia="Times New Roman" w:hAnsi="Times New Roman" w:cs="Times New Roman"/>
    </w:rPr>
  </w:style>
  <w:style w:type="paragraph" w:styleId="a9">
    <w:name w:val="TOC Heading"/>
    <w:basedOn w:val="1"/>
    <w:next w:val="a"/>
    <w:uiPriority w:val="39"/>
    <w:unhideWhenUsed/>
    <w:qFormat/>
    <w:rsid w:val="00FF4A5B"/>
    <w:pPr>
      <w:outlineLvl w:val="9"/>
    </w:pPr>
    <w:rPr>
      <w:lang w:eastAsia="ru-RU"/>
    </w:rPr>
  </w:style>
  <w:style w:type="paragraph" w:styleId="12">
    <w:name w:val="toc 1"/>
    <w:basedOn w:val="a"/>
    <w:next w:val="a"/>
    <w:autoRedefine/>
    <w:uiPriority w:val="39"/>
    <w:unhideWhenUsed/>
    <w:rsid w:val="00FF4A5B"/>
    <w:pPr>
      <w:spacing w:after="100"/>
    </w:pPr>
  </w:style>
  <w:style w:type="character" w:styleId="aa">
    <w:name w:val="Hyperlink"/>
    <w:basedOn w:val="a0"/>
    <w:uiPriority w:val="99"/>
    <w:unhideWhenUsed/>
    <w:rsid w:val="00FF4A5B"/>
    <w:rPr>
      <w:color w:val="0563C1" w:themeColor="hyperlink"/>
      <w:u w:val="single"/>
    </w:rPr>
  </w:style>
  <w:style w:type="paragraph" w:styleId="21">
    <w:name w:val="toc 2"/>
    <w:basedOn w:val="a"/>
    <w:next w:val="a"/>
    <w:autoRedefine/>
    <w:uiPriority w:val="39"/>
    <w:unhideWhenUsed/>
    <w:rsid w:val="00FF4A5B"/>
    <w:pPr>
      <w:spacing w:after="100"/>
      <w:ind w:left="220"/>
    </w:pPr>
  </w:style>
  <w:style w:type="paragraph" w:customStyle="1" w:styleId="msw-text">
    <w:name w:val="msw-text"/>
    <w:basedOn w:val="a"/>
    <w:rsid w:val="00FF4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panyshortname">
    <w:name w:val="company_short_name"/>
    <w:basedOn w:val="a0"/>
    <w:rsid w:val="00FF4A5B"/>
  </w:style>
  <w:style w:type="character" w:customStyle="1" w:styleId="companywork">
    <w:name w:val="company_work"/>
    <w:basedOn w:val="a0"/>
    <w:rsid w:val="00FF4A5B"/>
  </w:style>
  <w:style w:type="character" w:customStyle="1" w:styleId="companyworker">
    <w:name w:val="company_worker"/>
    <w:basedOn w:val="a0"/>
    <w:rsid w:val="00FF4A5B"/>
  </w:style>
  <w:style w:type="table" w:customStyle="1" w:styleId="22">
    <w:name w:val="Сетка таблицы2"/>
    <w:basedOn w:val="a1"/>
    <w:next w:val="a7"/>
    <w:uiPriority w:val="59"/>
    <w:rsid w:val="00FF4A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Текст концевой сноски Знак"/>
    <w:basedOn w:val="a0"/>
    <w:link w:val="ac"/>
    <w:semiHidden/>
    <w:rsid w:val="00FF4A5B"/>
    <w:rPr>
      <w:rFonts w:ascii="Calibri" w:eastAsia="Calibri" w:hAnsi="Calibri" w:cs="Times New Roman"/>
      <w:sz w:val="20"/>
      <w:szCs w:val="20"/>
    </w:rPr>
  </w:style>
  <w:style w:type="paragraph" w:styleId="ac">
    <w:name w:val="endnote text"/>
    <w:basedOn w:val="a"/>
    <w:link w:val="ab"/>
    <w:semiHidden/>
    <w:rsid w:val="00FF4A5B"/>
    <w:pPr>
      <w:spacing w:after="200" w:line="276" w:lineRule="auto"/>
    </w:pPr>
    <w:rPr>
      <w:rFonts w:ascii="Calibri" w:eastAsia="Calibri" w:hAnsi="Calibri" w:cs="Times New Roman"/>
      <w:sz w:val="20"/>
      <w:szCs w:val="20"/>
    </w:rPr>
  </w:style>
  <w:style w:type="character" w:customStyle="1" w:styleId="13">
    <w:name w:val="Текст концевой сноски Знак1"/>
    <w:basedOn w:val="a0"/>
    <w:uiPriority w:val="99"/>
    <w:semiHidden/>
    <w:rsid w:val="00FF4A5B"/>
    <w:rPr>
      <w:sz w:val="20"/>
      <w:szCs w:val="20"/>
    </w:rPr>
  </w:style>
  <w:style w:type="paragraph" w:customStyle="1" w:styleId="ad">
    <w:name w:val="Рисунок"/>
    <w:basedOn w:val="a"/>
    <w:rsid w:val="00FF4A5B"/>
    <w:pPr>
      <w:keepLines/>
      <w:spacing w:after="0" w:line="360" w:lineRule="auto"/>
      <w:jc w:val="center"/>
    </w:pPr>
    <w:rPr>
      <w:rFonts w:ascii="Times New Roman" w:eastAsia="Times New Roman" w:hAnsi="Times New Roman" w:cs="Times New Roman"/>
      <w:sz w:val="28"/>
      <w:szCs w:val="28"/>
      <w:lang w:eastAsia="ru-RU"/>
    </w:rPr>
  </w:style>
  <w:style w:type="paragraph" w:styleId="32">
    <w:name w:val="toc 3"/>
    <w:basedOn w:val="a"/>
    <w:next w:val="a"/>
    <w:autoRedefine/>
    <w:uiPriority w:val="39"/>
    <w:rsid w:val="00FF4A5B"/>
    <w:pPr>
      <w:spacing w:after="0" w:line="240" w:lineRule="auto"/>
      <w:ind w:left="480"/>
    </w:pPr>
    <w:rPr>
      <w:rFonts w:ascii="Arial" w:eastAsia="Times New Roman" w:hAnsi="Arial" w:cs="Times New Roman"/>
      <w:sz w:val="24"/>
      <w:szCs w:val="24"/>
      <w:lang w:eastAsia="ru-RU"/>
    </w:rPr>
  </w:style>
  <w:style w:type="paragraph" w:styleId="ae">
    <w:name w:val="caption"/>
    <w:basedOn w:val="a"/>
    <w:next w:val="a"/>
    <w:qFormat/>
    <w:rsid w:val="00FF4A5B"/>
    <w:pPr>
      <w:spacing w:after="0" w:line="240" w:lineRule="auto"/>
    </w:pPr>
    <w:rPr>
      <w:rFonts w:ascii="Times New Roman" w:eastAsia="Times New Roman" w:hAnsi="Times New Roman" w:cs="Times New Roman"/>
      <w:bCs/>
      <w:sz w:val="28"/>
      <w:szCs w:val="20"/>
      <w:lang w:eastAsia="ru-RU"/>
    </w:rPr>
  </w:style>
  <w:style w:type="character" w:customStyle="1" w:styleId="bold">
    <w:name w:val="bold"/>
    <w:basedOn w:val="a0"/>
    <w:rsid w:val="00FF4A5B"/>
    <w:rPr>
      <w:b/>
    </w:rPr>
  </w:style>
  <w:style w:type="paragraph" w:styleId="3">
    <w:name w:val="List Number 3"/>
    <w:basedOn w:val="a"/>
    <w:rsid w:val="00FF4A5B"/>
    <w:pPr>
      <w:numPr>
        <w:ilvl w:val="2"/>
        <w:numId w:val="8"/>
      </w:numPr>
      <w:spacing w:after="0" w:line="360" w:lineRule="auto"/>
      <w:jc w:val="both"/>
    </w:pPr>
    <w:rPr>
      <w:rFonts w:ascii="Times New Roman" w:eastAsia="Times New Roman" w:hAnsi="Times New Roman" w:cs="Times New Roman"/>
      <w:sz w:val="28"/>
      <w:szCs w:val="24"/>
      <w:lang w:eastAsia="ru-RU"/>
    </w:rPr>
  </w:style>
  <w:style w:type="character" w:styleId="af">
    <w:name w:val="page number"/>
    <w:basedOn w:val="a0"/>
    <w:rsid w:val="00FF4A5B"/>
    <w:rPr>
      <w:rFonts w:ascii="Times New Roman" w:hAnsi="Times New Roman"/>
      <w:sz w:val="24"/>
    </w:rPr>
  </w:style>
  <w:style w:type="paragraph" w:customStyle="1" w:styleId="14">
    <w:name w:val="Основной текст1"/>
    <w:basedOn w:val="a"/>
    <w:link w:val="BodytextChar"/>
    <w:rsid w:val="00FF4A5B"/>
    <w:pPr>
      <w:spacing w:after="0" w:line="360" w:lineRule="auto"/>
      <w:ind w:firstLine="720"/>
      <w:jc w:val="both"/>
    </w:pPr>
    <w:rPr>
      <w:rFonts w:ascii="Times New Roman" w:eastAsia="Times New Roman" w:hAnsi="Times New Roman" w:cs="Times New Roman"/>
      <w:sz w:val="28"/>
      <w:szCs w:val="24"/>
      <w:lang w:eastAsia="ru-RU"/>
    </w:rPr>
  </w:style>
  <w:style w:type="character" w:customStyle="1" w:styleId="BodytextChar">
    <w:name w:val="Body text Char"/>
    <w:basedOn w:val="a0"/>
    <w:link w:val="14"/>
    <w:rsid w:val="00FF4A5B"/>
    <w:rPr>
      <w:rFonts w:ascii="Times New Roman" w:eastAsia="Times New Roman" w:hAnsi="Times New Roman" w:cs="Times New Roman"/>
      <w:sz w:val="28"/>
      <w:szCs w:val="24"/>
      <w:lang w:eastAsia="ru-RU"/>
    </w:rPr>
  </w:style>
  <w:style w:type="paragraph" w:styleId="41">
    <w:name w:val="toc 4"/>
    <w:basedOn w:val="a"/>
    <w:next w:val="a"/>
    <w:autoRedefine/>
    <w:uiPriority w:val="39"/>
    <w:rsid w:val="00FF4A5B"/>
    <w:pPr>
      <w:spacing w:after="0" w:line="240" w:lineRule="auto"/>
      <w:ind w:left="720"/>
    </w:pPr>
    <w:rPr>
      <w:rFonts w:ascii="Arial" w:eastAsia="Times New Roman" w:hAnsi="Arial" w:cs="Times New Roman"/>
      <w:sz w:val="24"/>
      <w:szCs w:val="24"/>
      <w:lang w:eastAsia="ru-RU"/>
    </w:rPr>
  </w:style>
  <w:style w:type="paragraph" w:styleId="51">
    <w:name w:val="toc 5"/>
    <w:basedOn w:val="a"/>
    <w:next w:val="a"/>
    <w:autoRedefine/>
    <w:uiPriority w:val="39"/>
    <w:rsid w:val="00FF4A5B"/>
    <w:pPr>
      <w:spacing w:after="0" w:line="240" w:lineRule="auto"/>
      <w:ind w:left="960"/>
    </w:pPr>
    <w:rPr>
      <w:rFonts w:ascii="Arial" w:eastAsia="Times New Roman" w:hAnsi="Arial" w:cs="Times New Roman"/>
      <w:sz w:val="24"/>
      <w:szCs w:val="24"/>
      <w:lang w:eastAsia="ru-RU"/>
    </w:rPr>
  </w:style>
  <w:style w:type="paragraph" w:styleId="af0">
    <w:name w:val="List Number"/>
    <w:basedOn w:val="a"/>
    <w:rsid w:val="00FF4A5B"/>
    <w:pPr>
      <w:spacing w:after="0" w:line="360" w:lineRule="auto"/>
      <w:ind w:firstLine="720"/>
      <w:jc w:val="both"/>
    </w:pPr>
    <w:rPr>
      <w:rFonts w:ascii="Times New Roman" w:eastAsia="Times New Roman" w:hAnsi="Times New Roman" w:cs="Times New Roman"/>
      <w:sz w:val="28"/>
      <w:szCs w:val="24"/>
      <w:lang w:eastAsia="ru-RU"/>
    </w:rPr>
  </w:style>
  <w:style w:type="paragraph" w:styleId="23">
    <w:name w:val="List Number 2"/>
    <w:basedOn w:val="a"/>
    <w:rsid w:val="00FF4A5B"/>
    <w:pPr>
      <w:spacing w:after="0" w:line="360" w:lineRule="auto"/>
      <w:ind w:left="720" w:firstLine="771"/>
      <w:jc w:val="both"/>
    </w:pPr>
    <w:rPr>
      <w:rFonts w:ascii="Times New Roman" w:eastAsia="Times New Roman" w:hAnsi="Times New Roman" w:cs="Times New Roman"/>
      <w:sz w:val="28"/>
      <w:szCs w:val="24"/>
      <w:lang w:eastAsia="ru-RU"/>
    </w:rPr>
  </w:style>
  <w:style w:type="paragraph" w:customStyle="1" w:styleId="p">
    <w:name w:val="p"/>
    <w:basedOn w:val="a"/>
    <w:rsid w:val="00FF4A5B"/>
    <w:pPr>
      <w:spacing w:before="48" w:after="48" w:line="240" w:lineRule="auto"/>
      <w:ind w:firstLine="480"/>
      <w:jc w:val="both"/>
    </w:pPr>
    <w:rPr>
      <w:rFonts w:ascii="Times New Roman" w:eastAsia="Times New Roman" w:hAnsi="Times New Roman" w:cs="Times New Roman"/>
      <w:sz w:val="24"/>
      <w:szCs w:val="24"/>
      <w:lang w:eastAsia="ru-RU"/>
    </w:rPr>
  </w:style>
  <w:style w:type="paragraph" w:customStyle="1" w:styleId="Sourcelist">
    <w:name w:val="Source list"/>
    <w:autoRedefine/>
    <w:rsid w:val="00FF4A5B"/>
    <w:pPr>
      <w:tabs>
        <w:tab w:val="left" w:pos="720"/>
      </w:tabs>
      <w:spacing w:after="0" w:line="360" w:lineRule="auto"/>
      <w:ind w:firstLine="720"/>
      <w:jc w:val="both"/>
    </w:pPr>
    <w:rPr>
      <w:rFonts w:ascii="Times New Roman" w:eastAsia="Times New Roman" w:hAnsi="Times New Roman" w:cs="Times New Roman"/>
      <w:sz w:val="28"/>
      <w:szCs w:val="24"/>
      <w:lang w:eastAsia="ru-RU"/>
    </w:rPr>
  </w:style>
  <w:style w:type="character" w:customStyle="1" w:styleId="italic">
    <w:name w:val="italic"/>
    <w:basedOn w:val="a0"/>
    <w:rsid w:val="00FF4A5B"/>
    <w:rPr>
      <w:i/>
    </w:rPr>
  </w:style>
  <w:style w:type="paragraph" w:customStyle="1" w:styleId="Tabletext">
    <w:name w:val="Table text"/>
    <w:basedOn w:val="14"/>
    <w:rsid w:val="00FF4A5B"/>
    <w:pPr>
      <w:spacing w:line="240" w:lineRule="auto"/>
      <w:ind w:firstLine="0"/>
      <w:jc w:val="left"/>
    </w:pPr>
  </w:style>
  <w:style w:type="paragraph" w:customStyle="1" w:styleId="Headingcenter">
    <w:name w:val="Heading_center"/>
    <w:autoRedefine/>
    <w:rsid w:val="00FF4A5B"/>
    <w:pPr>
      <w:pageBreakBefore/>
      <w:spacing w:before="240" w:after="120" w:line="240" w:lineRule="auto"/>
      <w:jc w:val="center"/>
      <w:outlineLvl w:val="0"/>
    </w:pPr>
    <w:rPr>
      <w:rFonts w:ascii="Times New Roman" w:eastAsia="Times New Roman" w:hAnsi="Times New Roman" w:cs="Arial"/>
      <w:b/>
      <w:bCs/>
      <w:caps/>
      <w:kern w:val="32"/>
      <w:sz w:val="32"/>
      <w:szCs w:val="20"/>
      <w:lang w:eastAsia="ru-RU"/>
    </w:rPr>
  </w:style>
  <w:style w:type="paragraph" w:customStyle="1" w:styleId="Tabletitle">
    <w:name w:val="Table_title"/>
    <w:basedOn w:val="Tabletext"/>
    <w:rsid w:val="00FF4A5B"/>
    <w:pPr>
      <w:spacing w:before="120"/>
      <w:outlineLvl w:val="4"/>
    </w:pPr>
    <w:rPr>
      <w:szCs w:val="28"/>
    </w:rPr>
  </w:style>
  <w:style w:type="paragraph" w:customStyle="1" w:styleId="Tabletitlecentered">
    <w:name w:val="Table_title_centered"/>
    <w:basedOn w:val="Tabletitle"/>
    <w:rsid w:val="00FF4A5B"/>
    <w:pPr>
      <w:jc w:val="center"/>
    </w:pPr>
  </w:style>
  <w:style w:type="paragraph" w:customStyle="1" w:styleId="Tabletitleheader">
    <w:name w:val="Table_title_header"/>
    <w:basedOn w:val="Tabletitlecentered"/>
    <w:rsid w:val="00FF4A5B"/>
    <w:pPr>
      <w:suppressAutoHyphens/>
    </w:pPr>
    <w:rPr>
      <w:sz w:val="32"/>
    </w:rPr>
  </w:style>
  <w:style w:type="paragraph" w:customStyle="1" w:styleId="Tableheader">
    <w:name w:val="Table_header"/>
    <w:basedOn w:val="Tabletext"/>
    <w:rsid w:val="00FF4A5B"/>
    <w:pPr>
      <w:suppressAutoHyphens/>
      <w:jc w:val="center"/>
    </w:pPr>
  </w:style>
  <w:style w:type="paragraph" w:styleId="24">
    <w:name w:val="List Bullet 2"/>
    <w:basedOn w:val="a"/>
    <w:autoRedefine/>
    <w:rsid w:val="00FF4A5B"/>
    <w:pPr>
      <w:spacing w:after="0" w:line="360" w:lineRule="auto"/>
      <w:ind w:left="720" w:firstLine="771"/>
      <w:jc w:val="both"/>
    </w:pPr>
    <w:rPr>
      <w:rFonts w:ascii="Times New Roman" w:eastAsia="Times New Roman" w:hAnsi="Times New Roman" w:cs="Times New Roman"/>
      <w:sz w:val="28"/>
      <w:szCs w:val="24"/>
      <w:lang w:eastAsia="ru-RU"/>
    </w:rPr>
  </w:style>
  <w:style w:type="paragraph" w:styleId="33">
    <w:name w:val="List Bullet 3"/>
    <w:basedOn w:val="a"/>
    <w:autoRedefine/>
    <w:rsid w:val="00FF4A5B"/>
    <w:pPr>
      <w:spacing w:after="0" w:line="360" w:lineRule="auto"/>
      <w:ind w:left="1491" w:firstLine="720"/>
      <w:jc w:val="both"/>
    </w:pPr>
    <w:rPr>
      <w:rFonts w:ascii="Times New Roman" w:eastAsia="Times New Roman" w:hAnsi="Times New Roman" w:cs="Times New Roman"/>
      <w:sz w:val="28"/>
      <w:szCs w:val="24"/>
      <w:lang w:eastAsia="ru-RU"/>
    </w:rPr>
  </w:style>
  <w:style w:type="character" w:customStyle="1" w:styleId="BoldItalic">
    <w:name w:val="Bold+Italic"/>
    <w:basedOn w:val="a0"/>
    <w:rsid w:val="00FF4A5B"/>
    <w:rPr>
      <w:b/>
      <w:i/>
    </w:rPr>
  </w:style>
  <w:style w:type="paragraph" w:styleId="af1">
    <w:name w:val="List Bullet"/>
    <w:basedOn w:val="a"/>
    <w:autoRedefine/>
    <w:rsid w:val="00FF4A5B"/>
    <w:pPr>
      <w:spacing w:after="0" w:line="360" w:lineRule="auto"/>
      <w:ind w:firstLine="720"/>
      <w:jc w:val="both"/>
    </w:pPr>
    <w:rPr>
      <w:rFonts w:ascii="Times New Roman" w:eastAsia="Times New Roman" w:hAnsi="Times New Roman" w:cs="Times New Roman"/>
      <w:sz w:val="28"/>
      <w:szCs w:val="24"/>
      <w:lang w:eastAsia="ru-RU"/>
    </w:rPr>
  </w:style>
  <w:style w:type="paragraph" w:styleId="af2">
    <w:name w:val="List Continue"/>
    <w:basedOn w:val="a"/>
    <w:autoRedefine/>
    <w:rsid w:val="00FF4A5B"/>
    <w:pPr>
      <w:spacing w:after="0" w:line="360" w:lineRule="auto"/>
      <w:ind w:left="720"/>
      <w:jc w:val="both"/>
    </w:pPr>
    <w:rPr>
      <w:rFonts w:ascii="Times New Roman" w:eastAsia="Times New Roman" w:hAnsi="Times New Roman" w:cs="Times New Roman"/>
      <w:sz w:val="28"/>
      <w:szCs w:val="24"/>
      <w:lang w:eastAsia="ru-RU"/>
    </w:rPr>
  </w:style>
  <w:style w:type="paragraph" w:styleId="25">
    <w:name w:val="List Continue 2"/>
    <w:basedOn w:val="a"/>
    <w:autoRedefine/>
    <w:rsid w:val="00FF4A5B"/>
    <w:pPr>
      <w:spacing w:after="0" w:line="360" w:lineRule="auto"/>
      <w:ind w:left="1491"/>
      <w:jc w:val="both"/>
    </w:pPr>
    <w:rPr>
      <w:rFonts w:ascii="Times New Roman" w:eastAsia="Times New Roman" w:hAnsi="Times New Roman" w:cs="Times New Roman"/>
      <w:sz w:val="28"/>
      <w:szCs w:val="24"/>
      <w:lang w:eastAsia="ru-RU"/>
    </w:rPr>
  </w:style>
  <w:style w:type="paragraph" w:styleId="34">
    <w:name w:val="List Continue 3"/>
    <w:basedOn w:val="a"/>
    <w:autoRedefine/>
    <w:rsid w:val="00FF4A5B"/>
    <w:pPr>
      <w:spacing w:after="0" w:line="360" w:lineRule="auto"/>
      <w:ind w:left="2211"/>
      <w:jc w:val="both"/>
    </w:pPr>
    <w:rPr>
      <w:rFonts w:ascii="Times New Roman" w:eastAsia="Times New Roman" w:hAnsi="Times New Roman" w:cs="Times New Roman"/>
      <w:sz w:val="28"/>
      <w:szCs w:val="24"/>
      <w:lang w:eastAsia="ru-RU"/>
    </w:rPr>
  </w:style>
  <w:style w:type="paragraph" w:customStyle="1" w:styleId="Headingcentertoc">
    <w:name w:val="Heading_center_toc"/>
    <w:basedOn w:val="Headingcenter"/>
    <w:rsid w:val="00FF4A5B"/>
  </w:style>
  <w:style w:type="character" w:customStyle="1" w:styleId="emph">
    <w:name w:val="emph"/>
    <w:basedOn w:val="a0"/>
    <w:rsid w:val="00FF4A5B"/>
    <w:rPr>
      <w:rFonts w:ascii="Times New Roman" w:hAnsi="Times New Roman"/>
      <w:spacing w:val="20"/>
      <w:sz w:val="28"/>
      <w:szCs w:val="28"/>
    </w:rPr>
  </w:style>
  <w:style w:type="paragraph" w:customStyle="1" w:styleId="Appendix1">
    <w:name w:val="Appendix 1"/>
    <w:basedOn w:val="af3"/>
    <w:autoRedefine/>
    <w:rsid w:val="00FF4A5B"/>
    <w:pPr>
      <w:keepNext/>
      <w:pageBreakBefore/>
      <w:suppressAutoHyphens/>
      <w:spacing w:before="240"/>
      <w:jc w:val="center"/>
    </w:pPr>
    <w:rPr>
      <w:b/>
      <w:sz w:val="32"/>
    </w:rPr>
  </w:style>
  <w:style w:type="paragraph" w:styleId="af3">
    <w:name w:val="Body Text"/>
    <w:basedOn w:val="a"/>
    <w:link w:val="af4"/>
    <w:rsid w:val="00FF4A5B"/>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FF4A5B"/>
    <w:rPr>
      <w:rFonts w:ascii="Times New Roman" w:eastAsia="Times New Roman" w:hAnsi="Times New Roman" w:cs="Times New Roman"/>
      <w:sz w:val="24"/>
      <w:szCs w:val="24"/>
      <w:lang w:eastAsia="ru-RU"/>
    </w:rPr>
  </w:style>
  <w:style w:type="paragraph" w:customStyle="1" w:styleId="Appendix2">
    <w:name w:val="Appendix 2"/>
    <w:basedOn w:val="Appendix1"/>
    <w:rsid w:val="00FF4A5B"/>
    <w:pPr>
      <w:pageBreakBefore w:val="0"/>
      <w:numPr>
        <w:ilvl w:val="1"/>
      </w:numPr>
      <w:spacing w:before="120"/>
    </w:pPr>
    <w:rPr>
      <w:sz w:val="28"/>
    </w:rPr>
  </w:style>
  <w:style w:type="paragraph" w:customStyle="1" w:styleId="Appendix3">
    <w:name w:val="Appendix 3"/>
    <w:basedOn w:val="Appendix2"/>
    <w:rsid w:val="00FF4A5B"/>
    <w:pPr>
      <w:numPr>
        <w:ilvl w:val="2"/>
      </w:numPr>
    </w:pPr>
  </w:style>
  <w:style w:type="paragraph" w:customStyle="1" w:styleId="Appendix4">
    <w:name w:val="Appendix 4"/>
    <w:basedOn w:val="af3"/>
    <w:rsid w:val="00FF4A5B"/>
    <w:pPr>
      <w:keepNext/>
      <w:suppressAutoHyphens/>
      <w:spacing w:before="120"/>
      <w:jc w:val="center"/>
    </w:pPr>
    <w:rPr>
      <w:b/>
      <w:sz w:val="28"/>
    </w:rPr>
  </w:style>
  <w:style w:type="paragraph" w:styleId="af5">
    <w:name w:val="Body Text Indent"/>
    <w:basedOn w:val="a"/>
    <w:link w:val="af6"/>
    <w:rsid w:val="00FF4A5B"/>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FF4A5B"/>
    <w:rPr>
      <w:rFonts w:ascii="Times New Roman" w:eastAsia="Times New Roman" w:hAnsi="Times New Roman" w:cs="Times New Roman"/>
      <w:sz w:val="24"/>
      <w:szCs w:val="24"/>
      <w:lang w:eastAsia="ru-RU"/>
    </w:rPr>
  </w:style>
  <w:style w:type="paragraph" w:customStyle="1" w:styleId="af7">
    <w:name w:val="Автор"/>
    <w:basedOn w:val="af3"/>
    <w:rsid w:val="00FF4A5B"/>
    <w:pPr>
      <w:widowControl w:val="0"/>
      <w:spacing w:before="120" w:after="0" w:line="360" w:lineRule="auto"/>
      <w:ind w:firstLine="720"/>
      <w:jc w:val="both"/>
    </w:pPr>
    <w:rPr>
      <w:szCs w:val="20"/>
    </w:rPr>
  </w:style>
  <w:style w:type="paragraph" w:customStyle="1" w:styleId="-">
    <w:name w:val="ТЮВ-обычный"/>
    <w:basedOn w:val="a"/>
    <w:link w:val="-0"/>
    <w:rsid w:val="00FF4A5B"/>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0">
    <w:name w:val="ТЮВ-обычный Знак"/>
    <w:basedOn w:val="a0"/>
    <w:link w:val="-"/>
    <w:rsid w:val="00FF4A5B"/>
    <w:rPr>
      <w:rFonts w:ascii="Times New Roman" w:eastAsia="Times New Roman" w:hAnsi="Times New Roman" w:cs="Times New Roman"/>
      <w:sz w:val="24"/>
      <w:szCs w:val="24"/>
      <w:lang w:eastAsia="ru-RU"/>
    </w:rPr>
  </w:style>
  <w:style w:type="character" w:customStyle="1" w:styleId="210">
    <w:name w:val="Заголовок 2 Знак1"/>
    <w:aliases w:val="2 Знак,H2 Знак,h2 Знак,Numbered text 3 Знак,heading 2 Знак,Заголовок 2 Знак Знак,Subhead A Знак,H21 Знак,H22 Знак,H23 Знак,H24 Знак,H25 Знак,H26 Знак,H27 Знак,H28 Знак,H29 Знак,H210 Знак,H211 Знак,H221 Знак,H231 Знак,H241 Знак"/>
    <w:basedOn w:val="a0"/>
    <w:rsid w:val="00FF4A5B"/>
    <w:rPr>
      <w:rFonts w:ascii="Arial" w:hAnsi="Arial" w:cs="Arial"/>
      <w:b/>
      <w:bCs/>
      <w:i/>
      <w:iCs/>
      <w:sz w:val="28"/>
      <w:szCs w:val="28"/>
    </w:rPr>
  </w:style>
  <w:style w:type="paragraph" w:customStyle="1" w:styleId="-1">
    <w:name w:val="ТЮВ-абзац с дефисрм"/>
    <w:basedOn w:val="a"/>
    <w:rsid w:val="00FF4A5B"/>
    <w:pPr>
      <w:tabs>
        <w:tab w:val="num" w:pos="284"/>
        <w:tab w:val="left" w:pos="1080"/>
      </w:tabs>
      <w:spacing w:after="0" w:line="240" w:lineRule="auto"/>
      <w:ind w:firstLine="709"/>
      <w:jc w:val="both"/>
    </w:pPr>
    <w:rPr>
      <w:rFonts w:ascii="Times New Roman" w:eastAsia="Times New Roman" w:hAnsi="Times New Roman" w:cs="Times New Roman"/>
      <w:sz w:val="24"/>
      <w:szCs w:val="24"/>
      <w:lang w:eastAsia="ru-RU"/>
    </w:rPr>
  </w:style>
  <w:style w:type="paragraph" w:styleId="af8">
    <w:name w:val="footnote text"/>
    <w:basedOn w:val="a"/>
    <w:link w:val="af9"/>
    <w:rsid w:val="00FF4A5B"/>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rsid w:val="00FF4A5B"/>
    <w:rPr>
      <w:rFonts w:ascii="Times New Roman" w:eastAsia="Times New Roman" w:hAnsi="Times New Roman" w:cs="Times New Roman"/>
      <w:sz w:val="20"/>
      <w:szCs w:val="20"/>
      <w:lang w:eastAsia="ru-RU"/>
    </w:rPr>
  </w:style>
  <w:style w:type="character" w:styleId="afa">
    <w:name w:val="footnote reference"/>
    <w:basedOn w:val="a0"/>
    <w:rsid w:val="00FF4A5B"/>
    <w:rPr>
      <w:vertAlign w:val="superscript"/>
    </w:rPr>
  </w:style>
  <w:style w:type="paragraph" w:customStyle="1" w:styleId="-2">
    <w:name w:val="ТЮВ-основной текст с отступом"/>
    <w:basedOn w:val="af5"/>
    <w:rsid w:val="00FF4A5B"/>
    <w:pPr>
      <w:widowControl w:val="0"/>
      <w:overflowPunct w:val="0"/>
      <w:autoSpaceDE w:val="0"/>
      <w:autoSpaceDN w:val="0"/>
      <w:adjustRightInd w:val="0"/>
      <w:spacing w:after="0"/>
      <w:ind w:left="0" w:firstLine="709"/>
      <w:jc w:val="both"/>
      <w:textAlignment w:val="baseline"/>
    </w:pPr>
  </w:style>
  <w:style w:type="character" w:customStyle="1" w:styleId="afb">
    <w:name w:val="Знак"/>
    <w:basedOn w:val="a0"/>
    <w:rsid w:val="00FF4A5B"/>
    <w:rPr>
      <w:lang w:val="ru-RU" w:eastAsia="ru-RU" w:bidi="ar-SA"/>
    </w:rPr>
  </w:style>
  <w:style w:type="paragraph" w:customStyle="1" w:styleId="Style5">
    <w:name w:val="Style5"/>
    <w:basedOn w:val="a"/>
    <w:rsid w:val="00FF4A5B"/>
    <w:pPr>
      <w:widowControl w:val="0"/>
      <w:autoSpaceDE w:val="0"/>
      <w:autoSpaceDN w:val="0"/>
      <w:adjustRightInd w:val="0"/>
      <w:spacing w:after="0" w:line="484" w:lineRule="exact"/>
      <w:ind w:firstLine="538"/>
      <w:jc w:val="both"/>
    </w:pPr>
    <w:rPr>
      <w:rFonts w:ascii="Times New Roman" w:eastAsia="Times New Roman" w:hAnsi="Times New Roman" w:cs="Times New Roman"/>
      <w:sz w:val="24"/>
      <w:szCs w:val="24"/>
      <w:lang w:eastAsia="ru-RU"/>
    </w:rPr>
  </w:style>
  <w:style w:type="character" w:customStyle="1" w:styleId="FontStyle12">
    <w:name w:val="Font Style12"/>
    <w:basedOn w:val="a0"/>
    <w:rsid w:val="00FF4A5B"/>
    <w:rPr>
      <w:rFonts w:ascii="Times New Roman" w:hAnsi="Times New Roman" w:cs="Times New Roman"/>
      <w:i/>
      <w:iCs/>
      <w:sz w:val="24"/>
      <w:szCs w:val="24"/>
    </w:rPr>
  </w:style>
  <w:style w:type="character" w:customStyle="1" w:styleId="FontStyle14">
    <w:name w:val="Font Style14"/>
    <w:basedOn w:val="a0"/>
    <w:rsid w:val="00FF4A5B"/>
    <w:rPr>
      <w:rFonts w:ascii="Times New Roman" w:hAnsi="Times New Roman" w:cs="Times New Roman"/>
      <w:b/>
      <w:bCs/>
      <w:sz w:val="24"/>
      <w:szCs w:val="24"/>
    </w:rPr>
  </w:style>
  <w:style w:type="character" w:customStyle="1" w:styleId="-3">
    <w:name w:val="ТЮВ-первый абзац сноски Знак Знак"/>
    <w:basedOn w:val="a0"/>
    <w:rsid w:val="00FF4A5B"/>
    <w:rPr>
      <w:noProof w:val="0"/>
      <w:sz w:val="24"/>
      <w:szCs w:val="24"/>
      <w:lang w:val="ru-RU" w:eastAsia="ru-RU" w:bidi="ar-SA"/>
    </w:rPr>
  </w:style>
  <w:style w:type="character" w:customStyle="1" w:styleId="CharChar1">
    <w:name w:val="Char Char1"/>
    <w:basedOn w:val="a0"/>
    <w:rsid w:val="00FF4A5B"/>
    <w:rPr>
      <w:rFonts w:cs="Arial"/>
      <w:b/>
      <w:bCs/>
      <w:iCs/>
      <w:sz w:val="28"/>
      <w:szCs w:val="28"/>
      <w:lang w:val="ru-RU" w:eastAsia="ru-RU" w:bidi="ar-SA"/>
    </w:rPr>
  </w:style>
  <w:style w:type="character" w:customStyle="1" w:styleId="CharChar">
    <w:name w:val="Char Char"/>
    <w:basedOn w:val="a0"/>
    <w:rsid w:val="00FF4A5B"/>
    <w:rPr>
      <w:b/>
      <w:bCs/>
      <w:i/>
      <w:color w:val="000000"/>
      <w:sz w:val="28"/>
      <w:szCs w:val="26"/>
      <w:lang w:val="en-US" w:eastAsia="ru-RU" w:bidi="ar-SA"/>
    </w:rPr>
  </w:style>
  <w:style w:type="character" w:customStyle="1" w:styleId="Style1">
    <w:name w:val="Style1"/>
    <w:basedOn w:val="a0"/>
    <w:rsid w:val="00FF4A5B"/>
    <w:rPr>
      <w:i/>
    </w:rPr>
  </w:style>
  <w:style w:type="paragraph" w:customStyle="1" w:styleId="15">
    <w:name w:val="_Заг.1"/>
    <w:next w:val="a"/>
    <w:rsid w:val="00FF4A5B"/>
    <w:pPr>
      <w:pageBreakBefore/>
      <w:suppressAutoHyphens/>
      <w:spacing w:before="360" w:after="240" w:line="240" w:lineRule="auto"/>
      <w:ind w:firstLine="595"/>
      <w:outlineLvl w:val="0"/>
    </w:pPr>
    <w:rPr>
      <w:rFonts w:ascii="Arial" w:eastAsia="Times New Roman" w:hAnsi="Arial" w:cs="Arial"/>
      <w:b/>
      <w:bCs/>
      <w:sz w:val="30"/>
      <w:szCs w:val="32"/>
      <w:lang w:eastAsia="ru-RU"/>
    </w:rPr>
  </w:style>
  <w:style w:type="paragraph" w:customStyle="1" w:styleId="26">
    <w:name w:val="_Заг.2"/>
    <w:next w:val="a"/>
    <w:rsid w:val="00FF4A5B"/>
    <w:pPr>
      <w:suppressAutoHyphens/>
      <w:spacing w:before="360" w:after="240" w:line="240" w:lineRule="auto"/>
      <w:ind w:firstLine="595"/>
      <w:outlineLvl w:val="1"/>
    </w:pPr>
    <w:rPr>
      <w:rFonts w:ascii="Arial" w:eastAsia="Times New Roman" w:hAnsi="Arial" w:cs="Arial"/>
      <w:b/>
      <w:bCs/>
      <w:iCs/>
      <w:sz w:val="26"/>
      <w:szCs w:val="28"/>
      <w:lang w:eastAsia="ru-RU"/>
    </w:rPr>
  </w:style>
  <w:style w:type="paragraph" w:customStyle="1" w:styleId="afc">
    <w:name w:val="Маркер ГОСТ"/>
    <w:basedOn w:val="a"/>
    <w:rsid w:val="00FF4A5B"/>
    <w:pPr>
      <w:widowControl w:val="0"/>
      <w:tabs>
        <w:tab w:val="num" w:pos="360"/>
      </w:tabs>
      <w:spacing w:after="0" w:line="360" w:lineRule="auto"/>
      <w:ind w:left="360" w:hanging="360"/>
      <w:jc w:val="both"/>
    </w:pPr>
    <w:rPr>
      <w:rFonts w:ascii="Times New Roman" w:eastAsia="Times New Roman" w:hAnsi="Times New Roman" w:cs="Times New Roman"/>
      <w:sz w:val="24"/>
      <w:szCs w:val="20"/>
      <w:lang w:val="en-US"/>
    </w:rPr>
  </w:style>
  <w:style w:type="paragraph" w:customStyle="1" w:styleId="BodyText1">
    <w:name w:val="Body Text1"/>
    <w:basedOn w:val="a"/>
    <w:rsid w:val="00FF4A5B"/>
    <w:pPr>
      <w:spacing w:after="0" w:line="240" w:lineRule="auto"/>
      <w:jc w:val="center"/>
    </w:pPr>
    <w:rPr>
      <w:rFonts w:ascii="Times New Roman" w:eastAsia="Times New Roman" w:hAnsi="Times New Roman" w:cs="Times New Roman"/>
      <w:sz w:val="24"/>
      <w:szCs w:val="20"/>
      <w:lang w:eastAsia="ru-RU"/>
    </w:rPr>
  </w:style>
  <w:style w:type="paragraph" w:customStyle="1" w:styleId="2TimesNewRoman">
    <w:name w:val="Заголовок 2 + Times New Roman"/>
    <w:aliases w:val="14 pt,по ширине,Первая строка:  1,25 см,Пер..."/>
    <w:basedOn w:val="30"/>
    <w:rsid w:val="00FF4A5B"/>
    <w:pPr>
      <w:numPr>
        <w:ilvl w:val="0"/>
        <w:numId w:val="0"/>
      </w:numPr>
      <w:spacing w:before="0" w:after="0" w:line="360" w:lineRule="auto"/>
      <w:ind w:firstLine="709"/>
      <w:jc w:val="left"/>
    </w:pPr>
    <w:rPr>
      <w:rFonts w:cs="Arial"/>
      <w:bCs w:val="0"/>
      <w:color w:val="auto"/>
      <w:szCs w:val="28"/>
    </w:rPr>
  </w:style>
  <w:style w:type="paragraph" w:styleId="27">
    <w:name w:val="Body Text Indent 2"/>
    <w:basedOn w:val="a"/>
    <w:link w:val="28"/>
    <w:rsid w:val="00FF4A5B"/>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FF4A5B"/>
    <w:rPr>
      <w:rFonts w:ascii="Times New Roman" w:eastAsia="Times New Roman" w:hAnsi="Times New Roman" w:cs="Times New Roman"/>
      <w:sz w:val="24"/>
      <w:szCs w:val="24"/>
      <w:lang w:eastAsia="ru-RU"/>
    </w:rPr>
  </w:style>
  <w:style w:type="paragraph" w:customStyle="1" w:styleId="0">
    <w:name w:val="ТЗ0 основной"/>
    <w:basedOn w:val="a"/>
    <w:rsid w:val="00FF4A5B"/>
    <w:pPr>
      <w:spacing w:before="60" w:after="60" w:line="240" w:lineRule="auto"/>
      <w:ind w:firstLine="851"/>
      <w:jc w:val="both"/>
    </w:pPr>
    <w:rPr>
      <w:rFonts w:ascii="Arial" w:eastAsia="Times New Roman" w:hAnsi="Arial" w:cs="Times New Roman"/>
      <w:bCs/>
      <w:spacing w:val="-1"/>
      <w:sz w:val="24"/>
      <w:szCs w:val="24"/>
      <w:lang w:eastAsia="ru-RU"/>
    </w:rPr>
  </w:style>
  <w:style w:type="paragraph" w:customStyle="1" w:styleId="Normal1">
    <w:name w:val="Normal1"/>
    <w:rsid w:val="00FF4A5B"/>
    <w:pPr>
      <w:spacing w:after="0" w:line="288" w:lineRule="auto"/>
    </w:pPr>
    <w:rPr>
      <w:rFonts w:ascii="Times New Roman" w:eastAsia="Times New Roman" w:hAnsi="Times New Roman" w:cs="Times New Roman"/>
      <w:sz w:val="24"/>
      <w:szCs w:val="20"/>
      <w:lang w:eastAsia="ru-RU"/>
    </w:rPr>
  </w:style>
  <w:style w:type="paragraph" w:customStyle="1" w:styleId="29">
    <w:name w:val="ТЗ основной 2"/>
    <w:basedOn w:val="a"/>
    <w:autoRedefine/>
    <w:rsid w:val="00FF4A5B"/>
    <w:pPr>
      <w:spacing w:after="0" w:line="240" w:lineRule="auto"/>
      <w:ind w:firstLine="567"/>
      <w:jc w:val="both"/>
    </w:pPr>
    <w:rPr>
      <w:rFonts w:ascii="Times New Roman" w:eastAsia="Times New Roman" w:hAnsi="Times New Roman" w:cs="Times New Roman"/>
      <w:sz w:val="24"/>
      <w:szCs w:val="24"/>
      <w:lang w:eastAsia="ru-RU"/>
    </w:rPr>
  </w:style>
  <w:style w:type="character" w:styleId="afd">
    <w:name w:val="Strong"/>
    <w:basedOn w:val="a0"/>
    <w:qFormat/>
    <w:rsid w:val="00FF4A5B"/>
    <w:rPr>
      <w:b/>
      <w:bCs/>
    </w:rPr>
  </w:style>
  <w:style w:type="paragraph" w:customStyle="1" w:styleId="afe">
    <w:name w:val="Заголовок Приложение"/>
    <w:basedOn w:val="1"/>
    <w:rsid w:val="00FF4A5B"/>
    <w:pPr>
      <w:keepLines w:val="0"/>
      <w:pageBreakBefore/>
      <w:suppressAutoHyphens/>
      <w:spacing w:after="120" w:line="240" w:lineRule="auto"/>
    </w:pPr>
    <w:rPr>
      <w:rFonts w:ascii="Times New Roman" w:eastAsia="Times New Roman" w:hAnsi="Times New Roman" w:cs="Arial"/>
      <w:b/>
      <w:bCs/>
      <w:color w:val="auto"/>
      <w:kern w:val="32"/>
      <w:szCs w:val="28"/>
      <w:lang w:eastAsia="ru-RU"/>
    </w:rPr>
  </w:style>
  <w:style w:type="character" w:styleId="aff">
    <w:name w:val="FollowedHyperlink"/>
    <w:basedOn w:val="a0"/>
    <w:rsid w:val="00FF4A5B"/>
    <w:rPr>
      <w:color w:val="800080"/>
      <w:u w:val="single"/>
    </w:rPr>
  </w:style>
  <w:style w:type="paragraph" w:styleId="aff0">
    <w:name w:val="Block Text"/>
    <w:basedOn w:val="a"/>
    <w:rsid w:val="00FF4A5B"/>
    <w:pPr>
      <w:spacing w:after="120" w:line="240" w:lineRule="auto"/>
      <w:ind w:left="1440" w:right="1440"/>
    </w:pPr>
    <w:rPr>
      <w:rFonts w:ascii="Times New Roman" w:eastAsia="Times New Roman" w:hAnsi="Times New Roman" w:cs="Times New Roman"/>
      <w:sz w:val="24"/>
      <w:szCs w:val="24"/>
      <w:lang w:eastAsia="ru-RU"/>
    </w:rPr>
  </w:style>
  <w:style w:type="paragraph" w:customStyle="1" w:styleId="h2text">
    <w:name w:val="h2 text"/>
    <w:basedOn w:val="2"/>
    <w:rsid w:val="00FF4A5B"/>
    <w:pPr>
      <w:spacing w:before="0" w:after="0" w:line="360" w:lineRule="auto"/>
      <w:ind w:firstLine="720"/>
    </w:pPr>
    <w:rPr>
      <w:b w:val="0"/>
    </w:rPr>
  </w:style>
  <w:style w:type="paragraph" w:customStyle="1" w:styleId="h3text">
    <w:name w:val="h3 text"/>
    <w:basedOn w:val="30"/>
    <w:rsid w:val="00FF4A5B"/>
    <w:pPr>
      <w:numPr>
        <w:ilvl w:val="0"/>
        <w:numId w:val="0"/>
      </w:numPr>
      <w:spacing w:before="0" w:after="0" w:line="360" w:lineRule="auto"/>
      <w:ind w:firstLine="720"/>
      <w:jc w:val="both"/>
    </w:pPr>
    <w:rPr>
      <w:b w:val="0"/>
    </w:rPr>
  </w:style>
  <w:style w:type="paragraph" w:customStyle="1" w:styleId="h4text">
    <w:name w:val="h4 text"/>
    <w:basedOn w:val="4"/>
    <w:rsid w:val="00FF4A5B"/>
    <w:pPr>
      <w:spacing w:before="0" w:after="0" w:line="360" w:lineRule="auto"/>
      <w:ind w:firstLine="720"/>
      <w:jc w:val="both"/>
    </w:pPr>
    <w:rPr>
      <w:b w:val="0"/>
    </w:rPr>
  </w:style>
  <w:style w:type="paragraph" w:customStyle="1" w:styleId="Heading2subitem">
    <w:name w:val="Heading 2 subitem"/>
    <w:basedOn w:val="a"/>
    <w:rsid w:val="00FF4A5B"/>
    <w:pPr>
      <w:tabs>
        <w:tab w:val="num" w:pos="-1083"/>
      </w:tabs>
      <w:spacing w:after="0" w:line="240" w:lineRule="auto"/>
      <w:ind w:left="2661" w:hanging="1224"/>
    </w:pPr>
    <w:rPr>
      <w:rFonts w:ascii="Times New Roman" w:eastAsia="Times New Roman" w:hAnsi="Times New Roman" w:cs="Times New Roman"/>
      <w:sz w:val="24"/>
      <w:szCs w:val="24"/>
      <w:lang w:eastAsia="ru-RU"/>
    </w:rPr>
  </w:style>
  <w:style w:type="paragraph" w:customStyle="1" w:styleId="heading2item">
    <w:name w:val="heading 2 item"/>
    <w:basedOn w:val="a"/>
    <w:rsid w:val="00FF4A5B"/>
    <w:pPr>
      <w:tabs>
        <w:tab w:val="num" w:pos="-1083"/>
      </w:tabs>
      <w:spacing w:after="0" w:line="240" w:lineRule="auto"/>
      <w:ind w:left="2157" w:hanging="1080"/>
    </w:pPr>
    <w:rPr>
      <w:rFonts w:ascii="Times New Roman" w:eastAsia="Times New Roman" w:hAnsi="Times New Roman" w:cs="Times New Roman"/>
      <w:sz w:val="24"/>
      <w:szCs w:val="24"/>
      <w:lang w:eastAsia="ru-RU"/>
    </w:rPr>
  </w:style>
  <w:style w:type="paragraph" w:customStyle="1" w:styleId="heading3subitem">
    <w:name w:val="heading 3 subitem"/>
    <w:basedOn w:val="a"/>
    <w:rsid w:val="00FF4A5B"/>
    <w:pPr>
      <w:spacing w:after="0" w:line="240" w:lineRule="auto"/>
      <w:ind w:firstLine="595"/>
    </w:pPr>
    <w:rPr>
      <w:rFonts w:ascii="Times New Roman" w:eastAsia="Times New Roman" w:hAnsi="Times New Roman" w:cs="Times New Roman"/>
      <w:sz w:val="24"/>
      <w:szCs w:val="24"/>
      <w:lang w:eastAsia="ru-RU"/>
    </w:rPr>
  </w:style>
  <w:style w:type="paragraph" w:customStyle="1" w:styleId="heading3item">
    <w:name w:val="heading 3 item"/>
    <w:basedOn w:val="a"/>
    <w:rsid w:val="00FF4A5B"/>
    <w:pPr>
      <w:tabs>
        <w:tab w:val="num" w:pos="-720"/>
      </w:tabs>
      <w:spacing w:after="0" w:line="240" w:lineRule="auto"/>
      <w:ind w:left="3600" w:hanging="1440"/>
    </w:pPr>
    <w:rPr>
      <w:rFonts w:ascii="Times New Roman" w:eastAsia="Times New Roman" w:hAnsi="Times New Roman" w:cs="Times New Roman"/>
      <w:sz w:val="24"/>
      <w:szCs w:val="24"/>
      <w:lang w:eastAsia="ru-RU"/>
    </w:rPr>
  </w:style>
  <w:style w:type="paragraph" w:customStyle="1" w:styleId="Heading1item">
    <w:name w:val="Heading 1 item"/>
    <w:rsid w:val="00FF4A5B"/>
    <w:pPr>
      <w:tabs>
        <w:tab w:val="num" w:pos="-1083"/>
      </w:tabs>
      <w:spacing w:before="120" w:after="0" w:line="240" w:lineRule="auto"/>
      <w:ind w:left="1149" w:hanging="792"/>
      <w:jc w:val="both"/>
    </w:pPr>
    <w:rPr>
      <w:rFonts w:ascii="Arial" w:eastAsia="Times New Roman" w:hAnsi="Arial" w:cs="Times New Roman"/>
      <w:spacing w:val="-2"/>
      <w:szCs w:val="20"/>
      <w:lang w:eastAsia="ru-RU"/>
    </w:rPr>
  </w:style>
  <w:style w:type="paragraph" w:customStyle="1" w:styleId="Heading1Subitem">
    <w:name w:val="Heading 1 Subitem"/>
    <w:rsid w:val="00FF4A5B"/>
    <w:pPr>
      <w:tabs>
        <w:tab w:val="num" w:pos="-360"/>
      </w:tabs>
      <w:spacing w:before="120" w:after="0" w:line="240" w:lineRule="auto"/>
      <w:ind w:left="2376" w:hanging="936"/>
      <w:jc w:val="both"/>
    </w:pPr>
    <w:rPr>
      <w:rFonts w:ascii="Arial" w:eastAsia="Times New Roman" w:hAnsi="Arial" w:cs="Times New Roman"/>
      <w:spacing w:val="-2"/>
      <w:szCs w:val="20"/>
      <w:lang w:eastAsia="ru-RU"/>
    </w:rPr>
  </w:style>
  <w:style w:type="paragraph" w:customStyle="1" w:styleId="35">
    <w:name w:val="_Заг.3"/>
    <w:next w:val="a"/>
    <w:rsid w:val="00FF4A5B"/>
    <w:pPr>
      <w:suppressAutoHyphens/>
      <w:spacing w:before="360" w:after="240" w:line="240" w:lineRule="auto"/>
      <w:ind w:firstLine="595"/>
      <w:outlineLvl w:val="2"/>
    </w:pPr>
    <w:rPr>
      <w:rFonts w:ascii="Arial" w:eastAsia="Times New Roman" w:hAnsi="Arial" w:cs="Arial"/>
      <w:b/>
      <w:bCs/>
      <w:i/>
      <w:iCs/>
      <w:sz w:val="24"/>
      <w:szCs w:val="28"/>
      <w:lang w:eastAsia="ru-RU"/>
    </w:rPr>
  </w:style>
  <w:style w:type="paragraph" w:customStyle="1" w:styleId="StyleHeading314ptBoldAuto">
    <w:name w:val="Style Heading 3 + 14 pt Bold Auto"/>
    <w:basedOn w:val="30"/>
    <w:link w:val="StyleHeading314ptBoldAutoChar"/>
    <w:rsid w:val="00FF4A5B"/>
    <w:pPr>
      <w:keepNext w:val="0"/>
      <w:tabs>
        <w:tab w:val="num" w:pos="720"/>
      </w:tabs>
      <w:suppressAutoHyphens w:val="0"/>
      <w:spacing w:before="100" w:beforeAutospacing="1" w:after="100" w:afterAutospacing="1" w:line="360" w:lineRule="auto"/>
      <w:ind w:left="720" w:hanging="720"/>
      <w:jc w:val="both"/>
    </w:pPr>
    <w:rPr>
      <w:b w:val="0"/>
      <w:color w:val="auto"/>
      <w:kern w:val="32"/>
      <w:szCs w:val="28"/>
      <w:lang w:val="ru-RU"/>
    </w:rPr>
  </w:style>
  <w:style w:type="character" w:customStyle="1" w:styleId="StyleHeading314ptBoldAutoChar">
    <w:name w:val="Style Heading 3 + 14 pt Bold Auto Char"/>
    <w:basedOn w:val="a0"/>
    <w:link w:val="StyleHeading314ptBoldAuto"/>
    <w:rsid w:val="00FF4A5B"/>
    <w:rPr>
      <w:rFonts w:ascii="Times New Roman" w:eastAsia="Times New Roman" w:hAnsi="Times New Roman" w:cs="Times New Roman"/>
      <w:bCs/>
      <w:kern w:val="32"/>
      <w:sz w:val="28"/>
      <w:szCs w:val="28"/>
      <w:lang w:eastAsia="ru-RU"/>
    </w:rPr>
  </w:style>
  <w:style w:type="character" w:customStyle="1" w:styleId="ctl00mg2cfb0019256c4985880b734448effb7dctl000ctl00mg2cfb0019256c4985880b734448effb7dctl003">
    <w:name w:val="ctl00_m_g_2cfb0019_256c_4985_880b_734448effb7d_ctl00_0 ctl00_m_g_2cfb0019_256c_4985_880b_734448effb7d_ctl00_3"/>
    <w:basedOn w:val="a0"/>
    <w:rsid w:val="00FF4A5B"/>
  </w:style>
  <w:style w:type="character" w:styleId="aff1">
    <w:name w:val="annotation reference"/>
    <w:basedOn w:val="a0"/>
    <w:rsid w:val="00FF4A5B"/>
    <w:rPr>
      <w:sz w:val="16"/>
      <w:szCs w:val="16"/>
    </w:rPr>
  </w:style>
  <w:style w:type="paragraph" w:customStyle="1" w:styleId="ConsPlusNormal">
    <w:name w:val="ConsPlusNormal"/>
    <w:rsid w:val="00FF4A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rsid w:val="00FF4A5B"/>
    <w:pPr>
      <w:spacing w:after="0" w:line="240" w:lineRule="auto"/>
      <w:ind w:left="720"/>
    </w:pPr>
    <w:rPr>
      <w:rFonts w:ascii="Calibri" w:eastAsia="Calibri" w:hAnsi="Calibri" w:cs="Times New Roman"/>
      <w:lang w:eastAsia="ru-RU"/>
    </w:rPr>
  </w:style>
  <w:style w:type="paragraph" w:styleId="aff2">
    <w:name w:val="Balloon Text"/>
    <w:basedOn w:val="a"/>
    <w:link w:val="aff3"/>
    <w:rsid w:val="00FF4A5B"/>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rsid w:val="00FF4A5B"/>
    <w:rPr>
      <w:rFonts w:ascii="Tahoma" w:eastAsia="Times New Roman" w:hAnsi="Tahoma" w:cs="Tahoma"/>
      <w:sz w:val="16"/>
      <w:szCs w:val="16"/>
      <w:lang w:eastAsia="ru-RU"/>
    </w:rPr>
  </w:style>
  <w:style w:type="paragraph" w:styleId="42">
    <w:name w:val="List Bullet 4"/>
    <w:basedOn w:val="a"/>
    <w:rsid w:val="00FF4A5B"/>
    <w:pPr>
      <w:tabs>
        <w:tab w:val="num" w:pos="1209"/>
      </w:tabs>
      <w:spacing w:after="0" w:line="240" w:lineRule="auto"/>
      <w:ind w:left="1209" w:hanging="360"/>
      <w:contextualSpacing/>
    </w:pPr>
    <w:rPr>
      <w:rFonts w:ascii="Times New Roman" w:eastAsia="Times New Roman" w:hAnsi="Times New Roman" w:cs="Times New Roman"/>
      <w:sz w:val="24"/>
      <w:szCs w:val="24"/>
      <w:lang w:eastAsia="ru-RU"/>
    </w:rPr>
  </w:style>
  <w:style w:type="paragraph" w:customStyle="1" w:styleId="aff4">
    <w:name w:val="Штамп"/>
    <w:basedOn w:val="a"/>
    <w:rsid w:val="00FF4A5B"/>
    <w:pPr>
      <w:spacing w:after="0" w:line="240" w:lineRule="auto"/>
      <w:jc w:val="center"/>
    </w:pPr>
    <w:rPr>
      <w:rFonts w:ascii="ГОСТ тип А" w:eastAsia="Times New Roman" w:hAnsi="ГОСТ тип А" w:cs="Times New Roman"/>
      <w:i/>
      <w:noProof/>
      <w:sz w:val="18"/>
      <w:szCs w:val="20"/>
      <w:lang w:eastAsia="ru-RU"/>
    </w:rPr>
  </w:style>
  <w:style w:type="paragraph" w:customStyle="1" w:styleId="2a">
    <w:name w:val="Основной текст2"/>
    <w:basedOn w:val="a"/>
    <w:rsid w:val="00FF4A5B"/>
    <w:pPr>
      <w:suppressAutoHyphens/>
      <w:spacing w:after="0" w:line="360" w:lineRule="auto"/>
      <w:ind w:firstLine="720"/>
      <w:jc w:val="both"/>
    </w:pPr>
    <w:rPr>
      <w:rFonts w:ascii="Times New Roman" w:eastAsia="Times New Roman" w:hAnsi="Times New Roman" w:cs="Times New Roman"/>
      <w:sz w:val="28"/>
      <w:szCs w:val="20"/>
      <w:lang w:eastAsia="ar-SA"/>
    </w:rPr>
  </w:style>
  <w:style w:type="character" w:customStyle="1" w:styleId="apple-style-span">
    <w:name w:val="apple-style-span"/>
    <w:basedOn w:val="a0"/>
    <w:rsid w:val="00FF4A5B"/>
  </w:style>
  <w:style w:type="character" w:customStyle="1" w:styleId="apple-converted-space">
    <w:name w:val="apple-converted-space"/>
    <w:basedOn w:val="a0"/>
    <w:rsid w:val="00FF4A5B"/>
  </w:style>
  <w:style w:type="paragraph" w:customStyle="1" w:styleId="36">
    <w:name w:val="Основной текст3"/>
    <w:basedOn w:val="a"/>
    <w:rsid w:val="00FF4A5B"/>
    <w:pPr>
      <w:spacing w:after="0" w:line="360" w:lineRule="auto"/>
      <w:ind w:firstLine="720"/>
      <w:jc w:val="both"/>
    </w:pPr>
    <w:rPr>
      <w:rFonts w:ascii="Times New Roman" w:eastAsia="Times New Roman" w:hAnsi="Times New Roman" w:cs="Times New Roman"/>
      <w:sz w:val="28"/>
      <w:szCs w:val="24"/>
      <w:lang w:eastAsia="ru-RU"/>
    </w:rPr>
  </w:style>
  <w:style w:type="paragraph" w:styleId="aff5">
    <w:name w:val="Normal (Web)"/>
    <w:basedOn w:val="a"/>
    <w:unhideWhenUsed/>
    <w:rsid w:val="00FF4A5B"/>
    <w:pPr>
      <w:suppressAutoHyphens/>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30211-AE8A-48D8-98C2-5700B122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28</Pages>
  <Words>12555</Words>
  <Characters>71567</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 Windows</cp:lastModifiedBy>
  <cp:revision>19</cp:revision>
  <cp:lastPrinted>2024-07-19T09:18:00Z</cp:lastPrinted>
  <dcterms:created xsi:type="dcterms:W3CDTF">2021-12-15T02:18:00Z</dcterms:created>
  <dcterms:modified xsi:type="dcterms:W3CDTF">2025-08-13T10:19:00Z</dcterms:modified>
</cp:coreProperties>
</file>