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CC" w:rsidRDefault="00920F1A" w:rsidP="00920F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920F1A">
        <w:rPr>
          <w:rFonts w:ascii="Times New Roman" w:hAnsi="Times New Roman" w:cs="Times New Roman"/>
          <w:sz w:val="32"/>
          <w:szCs w:val="32"/>
          <w:lang w:eastAsia="ar-SA"/>
        </w:rPr>
        <w:t xml:space="preserve">АДМИНИСТРАЦИЯ </w:t>
      </w:r>
      <w:r w:rsidR="003F6ACC">
        <w:rPr>
          <w:rFonts w:ascii="Times New Roman" w:hAnsi="Times New Roman" w:cs="Times New Roman"/>
          <w:sz w:val="32"/>
          <w:szCs w:val="32"/>
          <w:lang w:eastAsia="ar-SA"/>
        </w:rPr>
        <w:t>МУНИЦИПАЛЬНОГО ОБРАЗОВАНИЯ</w:t>
      </w:r>
    </w:p>
    <w:p w:rsidR="003F6ACC" w:rsidRDefault="003F6ACC" w:rsidP="00920F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«СЕЛО БОЛХУНЫ»</w:t>
      </w:r>
    </w:p>
    <w:p w:rsidR="00920F1A" w:rsidRPr="00920F1A" w:rsidRDefault="003F6ACC" w:rsidP="00920F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АХТУБИНСКОГО</w:t>
      </w:r>
      <w:r w:rsidR="00920F1A" w:rsidRPr="00920F1A">
        <w:rPr>
          <w:rFonts w:ascii="Times New Roman" w:hAnsi="Times New Roman" w:cs="Times New Roman"/>
          <w:sz w:val="32"/>
          <w:szCs w:val="32"/>
          <w:lang w:eastAsia="ar-SA"/>
        </w:rPr>
        <w:t xml:space="preserve"> РАЙОНА </w:t>
      </w:r>
      <w:r>
        <w:rPr>
          <w:rFonts w:ascii="Times New Roman" w:hAnsi="Times New Roman" w:cs="Times New Roman"/>
          <w:sz w:val="32"/>
          <w:szCs w:val="32"/>
          <w:lang w:eastAsia="ar-SA"/>
        </w:rPr>
        <w:t>АСТРАХАНСКО</w:t>
      </w:r>
      <w:r w:rsidR="00920F1A" w:rsidRPr="00920F1A">
        <w:rPr>
          <w:rFonts w:ascii="Times New Roman" w:hAnsi="Times New Roman" w:cs="Times New Roman"/>
          <w:sz w:val="32"/>
          <w:szCs w:val="32"/>
          <w:lang w:eastAsia="ar-SA"/>
        </w:rPr>
        <w:t>Й ОБЛАСТИ</w:t>
      </w:r>
    </w:p>
    <w:p w:rsidR="00920F1A" w:rsidRPr="00920F1A" w:rsidRDefault="00920F1A" w:rsidP="00920F1A">
      <w:pPr>
        <w:tabs>
          <w:tab w:val="left" w:pos="0"/>
          <w:tab w:val="left" w:pos="8820"/>
        </w:tabs>
        <w:suppressAutoHyphens/>
        <w:spacing w:after="0"/>
        <w:ind w:left="-360" w:firstLine="72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20F1A" w:rsidRPr="00920F1A" w:rsidRDefault="00920F1A" w:rsidP="00920F1A">
      <w:pPr>
        <w:tabs>
          <w:tab w:val="left" w:pos="3600"/>
        </w:tabs>
        <w:suppressAutoHyphens/>
        <w:spacing w:after="0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>П О С Т А Н О В Л Е Н И Е</w:t>
      </w:r>
    </w:p>
    <w:p w:rsidR="00920F1A" w:rsidRPr="00920F1A" w:rsidRDefault="00920F1A" w:rsidP="00920F1A">
      <w:pPr>
        <w:tabs>
          <w:tab w:val="left" w:pos="3600"/>
        </w:tabs>
        <w:suppressAutoHyphens/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0F1A" w:rsidRPr="00920F1A" w:rsidRDefault="00920F1A" w:rsidP="00920F1A">
      <w:pPr>
        <w:spacing w:after="0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от </w:t>
      </w:r>
      <w:r w:rsidR="003F6ACC">
        <w:rPr>
          <w:rFonts w:ascii="Times New Roman" w:hAnsi="Times New Roman" w:cs="Times New Roman"/>
          <w:bCs/>
          <w:sz w:val="32"/>
          <w:szCs w:val="32"/>
          <w:lang w:eastAsia="ar-SA"/>
        </w:rPr>
        <w:t>22</w:t>
      </w:r>
      <w:r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февраля</w:t>
      </w:r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202</w:t>
      </w:r>
      <w:r>
        <w:rPr>
          <w:rFonts w:ascii="Times New Roman" w:hAnsi="Times New Roman" w:cs="Times New Roman"/>
          <w:bCs/>
          <w:sz w:val="32"/>
          <w:szCs w:val="32"/>
          <w:lang w:eastAsia="ar-SA"/>
        </w:rPr>
        <w:t>3</w:t>
      </w:r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года                                         </w:t>
      </w:r>
      <w:r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="003F6ACC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                </w:t>
      </w:r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  № </w:t>
      </w:r>
      <w:r w:rsidR="003F6ACC">
        <w:rPr>
          <w:rFonts w:ascii="Times New Roman" w:hAnsi="Times New Roman" w:cs="Times New Roman"/>
          <w:bCs/>
          <w:sz w:val="32"/>
          <w:szCs w:val="32"/>
          <w:lang w:eastAsia="ar-SA"/>
        </w:rPr>
        <w:t>4</w:t>
      </w:r>
    </w:p>
    <w:p w:rsidR="00920F1A" w:rsidRPr="00E0279C" w:rsidRDefault="00920F1A" w:rsidP="00920F1A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20F1A" w:rsidRDefault="00920F1A" w:rsidP="003F6ACC">
      <w:pPr>
        <w:spacing w:after="0" w:line="240" w:lineRule="auto"/>
        <w:ind w:right="141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</w:t>
      </w:r>
    </w:p>
    <w:p w:rsidR="00E0279C" w:rsidRPr="00E0279C" w:rsidRDefault="00E0279C" w:rsidP="003F6ACC">
      <w:pPr>
        <w:spacing w:after="0" w:line="240" w:lineRule="auto"/>
        <w:ind w:right="141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F1A" w:rsidRPr="00E0279C" w:rsidRDefault="00920F1A" w:rsidP="00920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F1A" w:rsidRPr="00E0279C" w:rsidRDefault="00920F1A" w:rsidP="00920F1A">
      <w:pPr>
        <w:tabs>
          <w:tab w:val="left" w:pos="868"/>
          <w:tab w:val="left" w:pos="7391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национального проекта «Жилье и городская среда», р</w:t>
      </w:r>
      <w:r w:rsidRPr="00E0279C">
        <w:rPr>
          <w:rFonts w:ascii="Times New Roman" w:hAnsi="Times New Roman" w:cs="Times New Roman"/>
          <w:sz w:val="28"/>
          <w:szCs w:val="28"/>
          <w:lang w:eastAsia="ar-SA"/>
        </w:rPr>
        <w:t>уководствуясь Уставом муниципального образования «</w:t>
      </w:r>
      <w:r w:rsidR="003F6ACC" w:rsidRPr="00E0279C">
        <w:rPr>
          <w:rFonts w:ascii="Times New Roman" w:hAnsi="Times New Roman" w:cs="Times New Roman"/>
          <w:sz w:val="28"/>
          <w:szCs w:val="28"/>
          <w:lang w:eastAsia="ar-SA"/>
        </w:rPr>
        <w:t>Село Болхуны</w:t>
      </w:r>
      <w:r w:rsidRPr="00E0279C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3F6ACC" w:rsidRPr="00E0279C">
        <w:rPr>
          <w:rFonts w:ascii="Times New Roman" w:hAnsi="Times New Roman" w:cs="Times New Roman"/>
          <w:sz w:val="28"/>
          <w:szCs w:val="28"/>
          <w:lang w:eastAsia="ar-SA"/>
        </w:rPr>
        <w:t>Ахтубинского района Астраханской области</w:t>
      </w:r>
      <w:r w:rsidRPr="00E0279C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</w:t>
      </w:r>
      <w:r w:rsidR="003F6ACC" w:rsidRPr="00E0279C">
        <w:rPr>
          <w:rFonts w:ascii="Times New Roman" w:hAnsi="Times New Roman" w:cs="Times New Roman"/>
          <w:sz w:val="28"/>
          <w:szCs w:val="28"/>
          <w:lang w:eastAsia="ar-SA"/>
        </w:rPr>
        <w:t>МО «Село Болхуны»</w:t>
      </w:r>
      <w:r w:rsidRPr="00E027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F6ACC" w:rsidRPr="00E0279C">
        <w:rPr>
          <w:rFonts w:ascii="Times New Roman" w:hAnsi="Times New Roman" w:cs="Times New Roman"/>
          <w:sz w:val="28"/>
          <w:szCs w:val="28"/>
          <w:lang w:eastAsia="ar-SA"/>
        </w:rPr>
        <w:t>Ахтубинского района Астраханской области</w:t>
      </w:r>
      <w:r w:rsidRPr="00E027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20F1A" w:rsidRPr="00E0279C" w:rsidRDefault="00920F1A" w:rsidP="00920F1A">
      <w:pPr>
        <w:tabs>
          <w:tab w:val="left" w:pos="868"/>
          <w:tab w:val="left" w:pos="7391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0F1A" w:rsidRPr="00E0279C" w:rsidRDefault="00920F1A" w:rsidP="00920F1A">
      <w:pPr>
        <w:tabs>
          <w:tab w:val="left" w:pos="868"/>
          <w:tab w:val="left" w:pos="7391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0279C">
        <w:rPr>
          <w:rFonts w:ascii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920F1A" w:rsidRPr="00E0279C" w:rsidRDefault="00920F1A" w:rsidP="00920F1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0F1A" w:rsidRPr="00E0279C" w:rsidRDefault="00920F1A" w:rsidP="00920F1A">
      <w:pPr>
        <w:tabs>
          <w:tab w:val="left" w:pos="2835"/>
          <w:tab w:val="left" w:pos="368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9C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E02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организации и проведения рейтингового голосования по выбору общественных территорий, подлежащих благоустройству в первоочередном порядке (Приложение).</w:t>
      </w:r>
    </w:p>
    <w:p w:rsidR="00920F1A" w:rsidRPr="00E0279C" w:rsidRDefault="00920F1A" w:rsidP="00920F1A">
      <w:pPr>
        <w:tabs>
          <w:tab w:val="left" w:pos="2835"/>
          <w:tab w:val="left" w:pos="368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79C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20F1A" w:rsidRPr="00E0279C" w:rsidRDefault="00920F1A" w:rsidP="00920F1A">
      <w:pPr>
        <w:tabs>
          <w:tab w:val="left" w:pos="2835"/>
          <w:tab w:val="left" w:pos="3686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9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подписания и подлежит размещению на официальном сайте в сети «Интернет» Администрации </w:t>
      </w:r>
      <w:r w:rsidR="003F6ACC" w:rsidRPr="00E0279C">
        <w:rPr>
          <w:rFonts w:ascii="Times New Roman" w:hAnsi="Times New Roman" w:cs="Times New Roman"/>
          <w:sz w:val="28"/>
          <w:szCs w:val="28"/>
        </w:rPr>
        <w:t>МО «Село Болхуны»</w:t>
      </w:r>
      <w:r w:rsidRPr="00E0279C">
        <w:rPr>
          <w:rFonts w:ascii="Times New Roman" w:hAnsi="Times New Roman" w:cs="Times New Roman"/>
          <w:sz w:val="28"/>
          <w:szCs w:val="28"/>
        </w:rPr>
        <w:t xml:space="preserve"> </w:t>
      </w:r>
      <w:r w:rsidR="003F6ACC" w:rsidRPr="00E0279C">
        <w:rPr>
          <w:rFonts w:ascii="Times New Roman" w:hAnsi="Times New Roman" w:cs="Times New Roman"/>
          <w:sz w:val="28"/>
          <w:szCs w:val="28"/>
        </w:rPr>
        <w:t>Ахтубинского района Астраханской области</w:t>
      </w:r>
      <w:r w:rsidRPr="00E0279C">
        <w:rPr>
          <w:rFonts w:ascii="Times New Roman" w:hAnsi="Times New Roman" w:cs="Times New Roman"/>
          <w:sz w:val="28"/>
          <w:szCs w:val="28"/>
        </w:rPr>
        <w:t>.</w:t>
      </w:r>
    </w:p>
    <w:p w:rsidR="00920F1A" w:rsidRPr="00E0279C" w:rsidRDefault="00920F1A" w:rsidP="00920F1A">
      <w:pPr>
        <w:tabs>
          <w:tab w:val="left" w:pos="868"/>
          <w:tab w:val="left" w:pos="7391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0F1A" w:rsidRPr="00E0279C" w:rsidRDefault="00920F1A" w:rsidP="00920F1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20F1A" w:rsidRPr="00E0279C" w:rsidRDefault="00920F1A" w:rsidP="00920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7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6ACC" w:rsidRPr="00E0279C"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gramStart"/>
      <w:r w:rsidR="003F6ACC" w:rsidRPr="00E0279C">
        <w:rPr>
          <w:rFonts w:ascii="Times New Roman" w:hAnsi="Times New Roman" w:cs="Times New Roman"/>
          <w:sz w:val="28"/>
          <w:szCs w:val="28"/>
        </w:rPr>
        <w:t xml:space="preserve">Болхуны» </w:t>
      </w:r>
      <w:r w:rsidRPr="00E027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F6ACC" w:rsidRPr="00E0279C">
        <w:rPr>
          <w:rFonts w:ascii="Times New Roman" w:hAnsi="Times New Roman" w:cs="Times New Roman"/>
          <w:sz w:val="28"/>
          <w:szCs w:val="28"/>
        </w:rPr>
        <w:t xml:space="preserve">                                                 Н.Д</w:t>
      </w:r>
      <w:r w:rsidRPr="00E0279C">
        <w:rPr>
          <w:rFonts w:ascii="Times New Roman" w:hAnsi="Times New Roman" w:cs="Times New Roman"/>
          <w:sz w:val="28"/>
          <w:szCs w:val="28"/>
        </w:rPr>
        <w:t>.</w:t>
      </w:r>
      <w:r w:rsidR="003F6ACC" w:rsidRPr="00E0279C">
        <w:rPr>
          <w:rFonts w:ascii="Times New Roman" w:hAnsi="Times New Roman" w:cs="Times New Roman"/>
          <w:sz w:val="28"/>
          <w:szCs w:val="28"/>
        </w:rPr>
        <w:t xml:space="preserve"> Руденко</w:t>
      </w:r>
    </w:p>
    <w:p w:rsidR="00920F1A" w:rsidRPr="00E0279C" w:rsidRDefault="00920F1A" w:rsidP="00920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F1A" w:rsidRPr="00920F1A" w:rsidRDefault="00920F1A" w:rsidP="00920F1A">
      <w:pPr>
        <w:ind w:left="3878" w:right="-2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20F1A" w:rsidRDefault="00920F1A" w:rsidP="00920F1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F2F07" w:rsidRPr="00920F1A" w:rsidRDefault="001F2F07" w:rsidP="00920F1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20F1A" w:rsidRPr="00920F1A" w:rsidRDefault="00920F1A" w:rsidP="00920F1A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</w:rPr>
      </w:pPr>
      <w:r w:rsidRPr="00920F1A">
        <w:rPr>
          <w:rFonts w:ascii="Times New Roman" w:hAnsi="Times New Roman" w:cs="Times New Roman"/>
        </w:rPr>
        <w:lastRenderedPageBreak/>
        <w:t>Приложение № 1</w:t>
      </w:r>
    </w:p>
    <w:p w:rsidR="00920F1A" w:rsidRPr="00920F1A" w:rsidRDefault="00920F1A" w:rsidP="00920F1A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920F1A">
        <w:rPr>
          <w:rFonts w:ascii="Times New Roman" w:hAnsi="Times New Roman" w:cs="Times New Roman"/>
        </w:rPr>
        <w:t xml:space="preserve">остановлению Администрации </w:t>
      </w:r>
      <w:r w:rsidR="003F6ACC">
        <w:rPr>
          <w:rFonts w:ascii="Times New Roman" w:hAnsi="Times New Roman" w:cs="Times New Roman"/>
        </w:rPr>
        <w:t>«Село Болхуны»</w:t>
      </w:r>
    </w:p>
    <w:p w:rsidR="00920F1A" w:rsidRPr="00920F1A" w:rsidRDefault="003F6ACC" w:rsidP="00920F1A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Ахтубинского района Астраханской области</w:t>
      </w:r>
      <w:r w:rsidR="00920F1A" w:rsidRPr="00920F1A">
        <w:rPr>
          <w:rFonts w:ascii="Times New Roman" w:hAnsi="Times New Roman" w:cs="Times New Roman"/>
        </w:rPr>
        <w:t xml:space="preserve"> </w:t>
      </w:r>
    </w:p>
    <w:p w:rsidR="00920F1A" w:rsidRDefault="003F6ACC" w:rsidP="00920F1A">
      <w:pPr>
        <w:spacing w:after="0" w:line="240" w:lineRule="auto"/>
        <w:ind w:left="5103"/>
        <w:textAlignment w:val="baselin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</w:t>
      </w:r>
      <w:r w:rsidR="00920F1A" w:rsidRPr="00920F1A">
        <w:rPr>
          <w:rFonts w:ascii="Times New Roman" w:hAnsi="Times New Roman" w:cs="Times New Roman"/>
        </w:rPr>
        <w:t xml:space="preserve"> февраля 2023 г. № </w:t>
      </w:r>
      <w:r>
        <w:rPr>
          <w:rFonts w:ascii="Times New Roman" w:hAnsi="Times New Roman" w:cs="Times New Roman"/>
        </w:rPr>
        <w:t>4</w:t>
      </w:r>
      <w:r w:rsidR="00920F1A" w:rsidRPr="00920F1A">
        <w:rPr>
          <w:rFonts w:ascii="Times New Roman" w:hAnsi="Times New Roman" w:cs="Times New Roman"/>
        </w:rPr>
        <w:t xml:space="preserve"> </w:t>
      </w:r>
    </w:p>
    <w:p w:rsidR="00920F1A" w:rsidRPr="00920F1A" w:rsidRDefault="00920F1A" w:rsidP="00920F1A">
      <w:pPr>
        <w:spacing w:after="0" w:line="240" w:lineRule="auto"/>
        <w:ind w:left="5103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20F1A">
        <w:rPr>
          <w:rFonts w:ascii="Times New Roman" w:hAnsi="Times New Roman" w:cs="Times New Roman"/>
        </w:rPr>
        <w:t>«</w:t>
      </w:r>
      <w:r w:rsidRPr="00920F1A">
        <w:rPr>
          <w:rFonts w:ascii="Times New Roman" w:eastAsia="Times New Roman" w:hAnsi="Times New Roman" w:cs="Times New Roman"/>
          <w:bCs/>
          <w:lang w:eastAsia="ru-RU"/>
        </w:rPr>
        <w:t>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</w:t>
      </w:r>
    </w:p>
    <w:p w:rsidR="00920F1A" w:rsidRPr="00E0279C" w:rsidRDefault="00920F1A" w:rsidP="00920F1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20F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E02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Р Я Д О К</w:t>
      </w:r>
    </w:p>
    <w:p w:rsidR="00920F1A" w:rsidRPr="00920F1A" w:rsidRDefault="00920F1A" w:rsidP="00920F1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02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проведения рейтингового голосования по выбору общественных территорий, подлежащих благоустройству в первоочередном порядке</w:t>
      </w:r>
    </w:p>
    <w:p w:rsidR="00920F1A" w:rsidRPr="00920F1A" w:rsidRDefault="00920F1A" w:rsidP="00920F1A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организации и проведения рейтингового голосования по выбору общественных территорий, подлежащих благоустройству в первоочередном порядке (далее - Порядок), разработан с применением целевой модели по вовлечению граждан, принимающих участие в решении вопросов развития городской среды, и в целях реализации регионального проекта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 городская среда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организации и проведения рейтингового голосования по выбору общественных территорий, подлежащих благоустройству в первоочередном порядке (далее также - рейтинговое голосование, голосование).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Рейтинговое голосование проводится в 2 этапа: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- формирование перечня общественных территорий, предлагаемых для рейтингового голосования;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- определение рейтингового перечня общественных территорий, подлежащих благоустройству в первоочередном порядке, с учетом дизайн-проектов общественных территорий, подлежащих благоустройству в первоочередном порядке (далее также - проекты).</w:t>
      </w:r>
    </w:p>
    <w:p w:rsidR="00920F1A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Рейтинговое голосование проводится в целях определения общественных территорий, подлежащих благоустройству в первоочередном порядке, при включении объектов в муниципальные программы формирования современной городской среды.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Рейтинговое голосование проводится в муниципальных образованиях с численностью свыше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человек, расположенных на территории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Рейтинговое голосование проводится в пунктах голосования (счетных участках), образуемых органами местного самоуправления, путем открытого голосования и (или) голосования в электронной форме в информационно-телекоммуникационной сети Интернет на единой федеральной платформе для онлайн-голосования граждан, создаваемой Министерством строительства и жилищно-коммунального хозяйства Российской Федерации (далее соответственно - онлайн-голосование, единая федеральная платформа для онлайн-голосования граждан).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Решением органа местного самоуправления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рейтингового голосования определяются: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время проведения рейтингового голосования;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места проведения открытого голосования (адреса пунктов голосования (счетных участков);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общественных территорий, предлагаемых для общественного обсуждения;</w:t>
      </w:r>
    </w:p>
    <w:p w:rsidR="00C7496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определения результатов рейтингового голосования;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формы документов, необходимых для организации и проведения открытого голосования;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форма проведения рейтингового голосования (открытое голосование и (или) онлайн-голосование).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назначении рейтингового голосования не менее чем за 20 дней до дня проведения голосования подлежит размещению на официальн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(далее - официальный сайт).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голосования организу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обеспечива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общественн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образуем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 орган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политических партий и движений, общественных организаций и иных лиц.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Количественный состав членов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менее 3 членов комиссии.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и состав общественной комиссии определяется органом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образования пунктов голосования (счетных участков) и порядок организации онлайн-голосования определяются органом местного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 местного самоуправления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размещения решений о назначении рейтингового голосования на официальных сайтах обеспечивают общественное обсуждение перечней общественных территорий, предлагаемых для общественного обсуждения, в порядке, определяемом органами местного самоуправления.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общественных обсуждений перечней общественных территорий, предлагаемых для общественного обсуждения, общественной комиссией в течение 1 дня со дня завершения общественного обсуждения формируется и утверждается перечень общественных территорий, предлагаемых для рейтингового голосования (далее - Перечень), с учетом поступивших в ходе общественного обсуждения предложений. Предельное количество общественных территорий, включаемых в Перечень, определяется органом местного самоуправления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позднее чем за 5 дней до дня голосования орган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подготовку дизайн-проектов общественных территорий, предлагаемых для рейтингового голосования, и их размещение на официальных сайтах. Одновременно с размещением дизайн-проектов орган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размещение на официальных сайтах информации о месте, дате и времени проведения голосования. Не </w:t>
      </w:r>
      <w:r w:rsidR="00D92002"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проведения голосования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изготовление и передачу в общественную комиссию документов, необходимых для организации и проведения голосования.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Пункты голосования (счетные участки) обеспечиваются соответствующим оборудованием и предусматривают, в том числе, размещение информационных стендов по предлагаемым к голосованию общественным территориям, содержащих четкое определение места нахождения общественных территорий, дизайн-проекты общественных территорий.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включаются граждане Российской Федерации, достигшие 14-летнего возраста и имеющие место жительства на территории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участник голосования). В списке указываются фамилия, имя и отчество (последнее -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наличии) участника голосования, реквизиты документа, удостоверяющего личность в соответствии с законодательством Российской Федерации участника голосования.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также предусматриваются: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графа для проставления участником голосования подписи за полученный им документ для голосования;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графа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проставления участником голосования подписи о согласии участника голосования на обработку его персональных данных в соответствии с </w:t>
      </w:r>
      <w:hyperlink r:id="rId4" w:history="1">
        <w:r w:rsidRPr="00920F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Федеральным законом от 27 июля 2006 года N 152-ФЗ </w:t>
        </w:r>
        <w:r w:rsidR="00772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</w:t>
        </w:r>
        <w:r w:rsidRPr="00920F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персональных данных</w:t>
        </w:r>
      </w:hyperlink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голосования участвуют в голосовании непосредственно. Каждый участник голосования имеет один голос.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путем внесения участником голосования в документ для голосования любого знака в квадрат, относящийся к общественной территории с учетом дизайн-проекта, в пользу которой сделан выбор.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голосования имеет право отметить в документе для голосования не более 2-х общественных территорий с учетом дизайн-проектов.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документа для голосования участник голосования предъявляет документ, удостоверяющий личность в соответствии с законодательством Российской Федерации, ставит подпись в списке за получение документа для голосования и расписывается в подтверждении согласия на обработку его персональных данных. После этого в списке расписывается член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выдавший участнику голосования документ для голосования.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разъясняет участнику голосования порядок заполнения документа для голосования, в том числе право участника голосования проголосовать не более чем за 2 общественные территории с учетом дизайн-проекта.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документа для голосования участник голосования отдает заполненный документ для голосования члену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у которого он получил указанный документ для голосования.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голосования все заполненные документы для голосования передаются председателю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который несет ответственность за сохранность заполненных документов для голосования.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При проведении онлайн-голосования граждане проходят процедуру регистрации (идентификации) участников голосования с учетом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 единой федеральной платформы для онлайн-голосования граждан.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онлайн-голосования участникам голосования предоставляется возможность: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проголосовать удаленно (дистанционно) с использованием персональных стационарных или мобильных аппаратных средств, имеющих выход в информационно-телекоммуникационную сеть Интернет;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описанием общественных территорий, предлагаемых для голосования, с перечнем запланированных работ и дизайн-проектами благоустройства территорий;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ход реализации победивших проектов.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проведения онлайн-голосования орган местного самоуправления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единую федеральную платформу для онлайн-голосования граждан перечень общественных территорий для голосования с дизайн-проектами благоустройства территорий и перечнем запланированных работ.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голосования предоставляется доступ к перечню общественных территорий для голосования с возможностью проголосовать не более чем за 2 общественные территории с учетом дизайн-проектов.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онлайн-голосования формируются и публикуются в единой федеральной платформе для онлайн-голосования граждан автоматически.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Подсчет голосов участников голосования осуществляется открыто и гласно и начинается сразу после окончания времени голосования.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окончании голосования председатель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объявляет о завершении голосования, и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приступает к подсчету голосов участников голосования.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итоговом протоколе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результатах голосования в пунктах голосования (счетном участке) фиксируется общее количество участников голосования, принявших участие в голосовании.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документы для голосования погашаются путем отрезания нижнего левого угла. Количество неиспользованных документов для голосования фиксируется в итоговом протоколе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 результатах голосования в пунктах голосования (счетном участке).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подсчете голосов данные, содержащиеся в документах для голосования, оглашаются и заносятся в специальную таблицу, которая содержит перечень всех общественных территорий с учетом дизайн-проектов, представленных в документах для голосования, после чего суммируются.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Недействительные документы для голосования при подсчете голосов не учитываются. Недействительными считаются документы для голосования, которые не содержат отметок в квадратах напротив проектов общественных территорий, и документы для голосования, в которых участник голосования отметил более 2-х общественных территорий с учетом дизайн-проектов, а также любые иные документы для голосования, по которым невозможно выявить действительную волю участника голосования. Недействительные документы для голосования подсчитываются и суммируются отдельно.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пункта голосования (счетного участка),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C7496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Установленные счетной комиссией результаты голосования фиксируются в итоговом протоколе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результатах голосования в пункте голосования (счетном участке).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срок, установленный органом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итоговое заседание, на котором утверждает итоговый протокол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результатах голосования в пункте голосования (счетном участке).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день проведения итогового заседания подписывается всеми присутствующими членами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итоговом протоколе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результатах голосования в пункте голосования (счетном участке) указываются: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число граждан, принявших участие в голосовании;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голосования в виде рейтингового перечня общественных территорий с учетом дизайн-проектов, вынесенных на голосование, составленного исходя из количества голосов участников голосования, отданных за каждую общественную территорию.</w:t>
      </w:r>
    </w:p>
    <w:p w:rsidR="00EE1078" w:rsidRPr="00920F1A" w:rsidRDefault="00920F1A" w:rsidP="00C74962">
      <w:pPr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голосования в течение 1 дня со дня поступления протокола общественной комиссии об итогах рейтингового голосования размещается на официальном сайте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 Астраханской области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E1078" w:rsidRPr="0092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7B"/>
    <w:rsid w:val="001F2F07"/>
    <w:rsid w:val="003F6ACC"/>
    <w:rsid w:val="00772932"/>
    <w:rsid w:val="00920F1A"/>
    <w:rsid w:val="00B62B81"/>
    <w:rsid w:val="00C74962"/>
    <w:rsid w:val="00D92002"/>
    <w:rsid w:val="00E0279C"/>
    <w:rsid w:val="00EE1078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FEBB"/>
  <w15:docId w15:val="{50B8AEF0-FBDC-4481-B7AE-8AD1B469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0F1A"/>
    <w:rPr>
      <w:color w:val="0000FF"/>
      <w:u w:val="single"/>
    </w:rPr>
  </w:style>
  <w:style w:type="paragraph" w:customStyle="1" w:styleId="headertext">
    <w:name w:val="header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2023-02-15T08:51:00Z</cp:lastPrinted>
  <dcterms:created xsi:type="dcterms:W3CDTF">2023-02-15T08:06:00Z</dcterms:created>
  <dcterms:modified xsi:type="dcterms:W3CDTF">2023-07-18T08:13:00Z</dcterms:modified>
</cp:coreProperties>
</file>