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33" w:rsidRDefault="00497233" w:rsidP="004972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97233" w:rsidRDefault="0000706C" w:rsidP="004972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497233" w:rsidRDefault="00497233" w:rsidP="004972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Ахтубинский район Астраханская область</w:t>
      </w:r>
    </w:p>
    <w:p w:rsidR="00497233" w:rsidRDefault="00497233" w:rsidP="00497233">
      <w:pPr>
        <w:pStyle w:val="ConsPlusTitle"/>
        <w:widowControl/>
        <w:jc w:val="center"/>
      </w:pPr>
    </w:p>
    <w:p w:rsidR="00497233" w:rsidRDefault="00497233" w:rsidP="004972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97233" w:rsidRPr="00E3589D" w:rsidRDefault="0000706C" w:rsidP="004972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58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910154" w:rsidRPr="00E3589D">
        <w:rPr>
          <w:rFonts w:ascii="Times New Roman" w:hAnsi="Times New Roman" w:cs="Times New Roman"/>
          <w:b w:val="0"/>
          <w:sz w:val="28"/>
          <w:szCs w:val="28"/>
          <w:u w:val="single"/>
        </w:rPr>
        <w:t>02.12.2022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г.   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501FB0" w:rsidRPr="00E3589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8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910154" w:rsidRPr="00E3589D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5347A0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</w:p>
    <w:p w:rsidR="00497233" w:rsidRPr="00E3589D" w:rsidRDefault="00497233" w:rsidP="004972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7233" w:rsidRPr="00E3589D" w:rsidRDefault="0000706C" w:rsidP="002E2DB1">
      <w:pPr>
        <w:pStyle w:val="ConsPlusTitle"/>
        <w:widowControl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89D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Pr="00E35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 xml:space="preserve">завершения </w:t>
      </w:r>
      <w:r w:rsidRPr="00E3589D">
        <w:rPr>
          <w:rFonts w:ascii="Times New Roman" w:hAnsi="Times New Roman" w:cs="Times New Roman"/>
          <w:b w:val="0"/>
          <w:sz w:val="28"/>
          <w:szCs w:val="28"/>
        </w:rPr>
        <w:t xml:space="preserve">операций по </w:t>
      </w:r>
      <w:r w:rsidR="009D2115" w:rsidRPr="00E3589D">
        <w:rPr>
          <w:rFonts w:ascii="Times New Roman" w:hAnsi="Times New Roman" w:cs="Times New Roman"/>
          <w:b w:val="0"/>
          <w:sz w:val="28"/>
          <w:szCs w:val="28"/>
        </w:rPr>
        <w:t>исполнению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E3589D" w:rsidRPr="00E35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E3589D" w:rsidRPr="00E35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89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0154" w:rsidRPr="00E3589D">
        <w:rPr>
          <w:rFonts w:ascii="Times New Roman" w:hAnsi="Times New Roman" w:cs="Times New Roman"/>
          <w:b w:val="0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 w:rsidRPr="00E3589D">
        <w:rPr>
          <w:rFonts w:ascii="Times New Roman" w:hAnsi="Times New Roman" w:cs="Times New Roman"/>
          <w:b w:val="0"/>
          <w:sz w:val="28"/>
          <w:szCs w:val="28"/>
        </w:rPr>
        <w:t>»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 xml:space="preserve"> в текущем финансовом году</w:t>
      </w:r>
    </w:p>
    <w:p w:rsidR="00497233" w:rsidRPr="00E3589D" w:rsidRDefault="00497233" w:rsidP="004972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06C" w:rsidRPr="00E3589D" w:rsidRDefault="00497233" w:rsidP="00497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В соответствии со статьей 242 Бюджетного кодекса Российской Федерации </w:t>
      </w:r>
      <w:r w:rsidR="00910154" w:rsidRPr="00E3589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  <w:r w:rsidR="0000706C" w:rsidRPr="00E3589D">
        <w:rPr>
          <w:rFonts w:ascii="Times New Roman" w:hAnsi="Times New Roman" w:cs="Times New Roman"/>
          <w:sz w:val="28"/>
          <w:szCs w:val="28"/>
        </w:rPr>
        <w:t>«Село Болхуны»</w:t>
      </w:r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9D" w:rsidRPr="00E3589D" w:rsidRDefault="00E3589D" w:rsidP="00497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33" w:rsidRPr="00E3589D" w:rsidRDefault="00497233" w:rsidP="00497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589D" w:rsidRPr="00E3589D" w:rsidRDefault="00E3589D" w:rsidP="00497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154" w:rsidRPr="00E3589D" w:rsidRDefault="00497233" w:rsidP="002E2DB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89D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завершения операций </w:t>
      </w:r>
      <w:r w:rsidR="00B66DF0" w:rsidRPr="00E3589D">
        <w:rPr>
          <w:rFonts w:ascii="Times New Roman" w:hAnsi="Times New Roman" w:cs="Times New Roman"/>
          <w:b w:val="0"/>
          <w:sz w:val="28"/>
          <w:szCs w:val="28"/>
        </w:rPr>
        <w:t>по исполнению</w:t>
      </w:r>
      <w:r w:rsidRPr="00E3589D"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образования </w:t>
      </w:r>
      <w:r w:rsidR="00910154" w:rsidRPr="00E3589D">
        <w:rPr>
          <w:rFonts w:ascii="Times New Roman" w:hAnsi="Times New Roman" w:cs="Times New Roman"/>
          <w:b w:val="0"/>
          <w:sz w:val="28"/>
          <w:szCs w:val="28"/>
        </w:rPr>
        <w:t xml:space="preserve">«Сельское поселение село Болхуны </w:t>
      </w:r>
    </w:p>
    <w:p w:rsidR="00497233" w:rsidRPr="00E3589D" w:rsidRDefault="00910154" w:rsidP="002E2D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89D">
        <w:rPr>
          <w:rFonts w:ascii="Times New Roman" w:hAnsi="Times New Roman" w:cs="Times New Roman"/>
          <w:b w:val="0"/>
          <w:sz w:val="28"/>
          <w:szCs w:val="28"/>
        </w:rPr>
        <w:t>Ахтубинского муниципального района Астраханской области</w:t>
      </w:r>
      <w:r w:rsidR="0000706C" w:rsidRPr="00E3589D">
        <w:rPr>
          <w:rFonts w:ascii="Times New Roman" w:hAnsi="Times New Roman" w:cs="Times New Roman"/>
          <w:b w:val="0"/>
          <w:sz w:val="28"/>
          <w:szCs w:val="28"/>
        </w:rPr>
        <w:t>»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 xml:space="preserve"> в текущем финансовом году (</w:t>
      </w:r>
      <w:r w:rsidR="000027BF" w:rsidRPr="00E3589D">
        <w:rPr>
          <w:rFonts w:ascii="Times New Roman" w:hAnsi="Times New Roman" w:cs="Times New Roman"/>
          <w:b w:val="0"/>
          <w:sz w:val="28"/>
          <w:szCs w:val="28"/>
        </w:rPr>
        <w:t>далее Порядок</w:t>
      </w:r>
      <w:r w:rsidR="00497233" w:rsidRPr="00E3589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10154" w:rsidRPr="00E3589D" w:rsidRDefault="00910154" w:rsidP="002E2DB1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</w:t>
      </w:r>
      <w:r w:rsidR="00805C3A"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Распорядителям и получателям</w:t>
      </w:r>
      <w:r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средств бюджета муниципального </w:t>
      </w:r>
      <w:r w:rsidR="00805C3A"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образования </w:t>
      </w:r>
      <w:r w:rsidRPr="00E3589D">
        <w:rPr>
          <w:rFonts w:ascii="Times New Roman" w:hAnsi="Times New Roman" w:cs="Times New Roman"/>
          <w:b w:val="0"/>
          <w:sz w:val="28"/>
          <w:szCs w:val="28"/>
        </w:rPr>
        <w:t xml:space="preserve">«Сельское поселение село Болхуны Ахтубинского муниципального района Астраханской области» </w:t>
      </w:r>
      <w:r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</w:t>
      </w:r>
      <w:r w:rsidR="00805C3A"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администрато</w:t>
      </w:r>
      <w:r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рам</w:t>
      </w:r>
    </w:p>
    <w:p w:rsidR="00805C3A" w:rsidRDefault="00805C3A" w:rsidP="002E2DB1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источников финансирования дефицита бюджета муниципального образования </w:t>
      </w:r>
      <w:r w:rsidR="00910154" w:rsidRPr="00E3589D">
        <w:rPr>
          <w:rFonts w:ascii="Times New Roman" w:hAnsi="Times New Roman" w:cs="Times New Roman"/>
          <w:b w:val="0"/>
          <w:sz w:val="28"/>
          <w:szCs w:val="28"/>
        </w:rPr>
        <w:t>«Сельское поселение село Болхуны  Ахтубинского муниципального района Астраханской области»</w:t>
      </w:r>
      <w:r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) руководствоваться настоящим </w:t>
      </w:r>
      <w:hyperlink r:id="rId5" w:history="1">
        <w:r w:rsidRPr="00E3589D">
          <w:rPr>
            <w:rFonts w:ascii="Times New Roman" w:eastAsia="Times New Roman" w:hAnsi="Times New Roman" w:cs="Times New Roman"/>
            <w:b w:val="0"/>
            <w:sz w:val="28"/>
            <w:szCs w:val="28"/>
            <w:lang w:eastAsia="ru-RU"/>
          </w:rPr>
          <w:t>Порядком</w:t>
        </w:r>
      </w:hyperlink>
      <w:r w:rsidRPr="00E3589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E3589D" w:rsidRPr="00E3589D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706C" w:rsidRPr="00E3589D" w:rsidRDefault="0000706C" w:rsidP="00E3589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3589D">
        <w:rPr>
          <w:sz w:val="28"/>
          <w:szCs w:val="28"/>
        </w:rPr>
        <w:t xml:space="preserve">Отделу по общим вопросам </w:t>
      </w:r>
      <w:r w:rsidR="00910154" w:rsidRPr="00E3589D">
        <w:rPr>
          <w:sz w:val="28"/>
          <w:szCs w:val="28"/>
        </w:rPr>
        <w:t>муниципального образования</w:t>
      </w:r>
      <w:r w:rsidRPr="00E3589D">
        <w:rPr>
          <w:sz w:val="28"/>
          <w:szCs w:val="28"/>
        </w:rPr>
        <w:t xml:space="preserve"> «Село Болхуны» (Калюжная Н.А.) разместить настоящее постановление в сети Интернет на официальном сайте </w:t>
      </w:r>
      <w:r w:rsidR="00910154" w:rsidRPr="00E3589D">
        <w:rPr>
          <w:sz w:val="28"/>
          <w:szCs w:val="28"/>
        </w:rPr>
        <w:t>муниципального образования</w:t>
      </w:r>
      <w:r w:rsidRPr="00E3589D">
        <w:rPr>
          <w:sz w:val="28"/>
          <w:szCs w:val="28"/>
        </w:rPr>
        <w:t xml:space="preserve"> «Село Болхуны» в разделе «Документы» подразделе «Документы Администрации» подразделе «Официальные документы».</w:t>
      </w:r>
    </w:p>
    <w:p w:rsidR="00501FB0" w:rsidRPr="00E3589D" w:rsidRDefault="00501FB0" w:rsidP="00E3589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E3589D">
        <w:rPr>
          <w:sz w:val="28"/>
          <w:szCs w:val="28"/>
          <w:lang w:eastAsia="ru-RU"/>
        </w:rPr>
        <w:t>Признат</w:t>
      </w:r>
      <w:r w:rsidR="0049020F" w:rsidRPr="00E3589D">
        <w:rPr>
          <w:sz w:val="28"/>
          <w:szCs w:val="28"/>
          <w:lang w:eastAsia="ru-RU"/>
        </w:rPr>
        <w:t>ь утратившими силу постановление</w:t>
      </w:r>
      <w:r w:rsidRPr="00E3589D">
        <w:rPr>
          <w:sz w:val="28"/>
          <w:szCs w:val="28"/>
          <w:lang w:eastAsia="ru-RU"/>
        </w:rPr>
        <w:t xml:space="preserve"> главы администрации муниципального образования «Село Болхуны»:</w:t>
      </w:r>
    </w:p>
    <w:p w:rsidR="00501FB0" w:rsidRPr="00E3589D" w:rsidRDefault="00501FB0" w:rsidP="00E3589D">
      <w:pPr>
        <w:suppressAutoHyphens w:val="0"/>
        <w:autoSpaceDE w:val="0"/>
        <w:autoSpaceDN w:val="0"/>
        <w:adjustRightInd w:val="0"/>
        <w:ind w:left="555"/>
        <w:jc w:val="both"/>
        <w:rPr>
          <w:sz w:val="28"/>
          <w:szCs w:val="28"/>
          <w:lang w:eastAsia="ru-RU"/>
        </w:rPr>
      </w:pPr>
      <w:r w:rsidRPr="00E3589D">
        <w:rPr>
          <w:sz w:val="28"/>
          <w:szCs w:val="28"/>
          <w:lang w:eastAsia="ru-RU"/>
        </w:rPr>
        <w:t xml:space="preserve">     - от </w:t>
      </w:r>
      <w:r w:rsidR="00910154" w:rsidRPr="00E3589D">
        <w:rPr>
          <w:sz w:val="28"/>
          <w:szCs w:val="28"/>
          <w:lang w:eastAsia="ru-RU"/>
        </w:rPr>
        <w:t>02.12.2021</w:t>
      </w:r>
      <w:r w:rsidRPr="00E3589D">
        <w:rPr>
          <w:sz w:val="28"/>
          <w:szCs w:val="28"/>
          <w:lang w:eastAsia="ru-RU"/>
        </w:rPr>
        <w:t xml:space="preserve"> № </w:t>
      </w:r>
      <w:r w:rsidR="00910154" w:rsidRPr="00E3589D">
        <w:rPr>
          <w:sz w:val="28"/>
          <w:szCs w:val="28"/>
          <w:lang w:eastAsia="ru-RU"/>
        </w:rPr>
        <w:t>80</w:t>
      </w:r>
      <w:r w:rsidRPr="00E3589D">
        <w:rPr>
          <w:sz w:val="28"/>
          <w:szCs w:val="28"/>
          <w:lang w:eastAsia="ru-RU"/>
        </w:rPr>
        <w:t xml:space="preserve"> «Об утверждении порядка завершения исполнения бюджета муниципального образования</w:t>
      </w:r>
      <w:r w:rsidR="0049020F" w:rsidRPr="00E3589D">
        <w:rPr>
          <w:sz w:val="28"/>
          <w:szCs w:val="28"/>
          <w:lang w:eastAsia="ru-RU"/>
        </w:rPr>
        <w:t xml:space="preserve"> в текущем финансовом году</w:t>
      </w:r>
      <w:r w:rsidRPr="00E3589D">
        <w:rPr>
          <w:sz w:val="28"/>
          <w:szCs w:val="28"/>
          <w:lang w:eastAsia="ru-RU"/>
        </w:rPr>
        <w:t>»;</w:t>
      </w:r>
    </w:p>
    <w:p w:rsidR="00497233" w:rsidRPr="00E3589D" w:rsidRDefault="00497233" w:rsidP="00E3589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89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  </w:t>
      </w:r>
      <w:r w:rsidR="00E5621A" w:rsidRPr="00E3589D">
        <w:rPr>
          <w:rFonts w:ascii="Times New Roman" w:hAnsi="Times New Roman" w:cs="Times New Roman"/>
          <w:b w:val="0"/>
          <w:sz w:val="28"/>
          <w:szCs w:val="28"/>
        </w:rPr>
        <w:t>возложить на</w:t>
      </w:r>
      <w:r w:rsidRPr="00E35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4D3" w:rsidRPr="00E3589D">
        <w:rPr>
          <w:rFonts w:ascii="Times New Roman" w:hAnsi="Times New Roman" w:cs="Times New Roman"/>
          <w:b w:val="0"/>
          <w:sz w:val="28"/>
          <w:szCs w:val="28"/>
        </w:rPr>
        <w:t xml:space="preserve">главного </w:t>
      </w:r>
      <w:r w:rsidR="000065BA" w:rsidRPr="00E3589D">
        <w:rPr>
          <w:rFonts w:ascii="Times New Roman" w:hAnsi="Times New Roman" w:cs="Times New Roman"/>
          <w:b w:val="0"/>
          <w:sz w:val="28"/>
          <w:szCs w:val="28"/>
        </w:rPr>
        <w:t>бухгалтера</w:t>
      </w:r>
      <w:r w:rsidRPr="00E358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66DF0" w:rsidRPr="00E3589D">
        <w:rPr>
          <w:rFonts w:ascii="Times New Roman" w:hAnsi="Times New Roman" w:cs="Times New Roman"/>
          <w:b w:val="0"/>
          <w:sz w:val="28"/>
          <w:szCs w:val="28"/>
        </w:rPr>
        <w:t>Цикову</w:t>
      </w:r>
      <w:proofErr w:type="spellEnd"/>
      <w:r w:rsidR="00B66DF0" w:rsidRPr="00E3589D">
        <w:rPr>
          <w:rFonts w:ascii="Times New Roman" w:hAnsi="Times New Roman" w:cs="Times New Roman"/>
          <w:b w:val="0"/>
          <w:sz w:val="28"/>
          <w:szCs w:val="28"/>
        </w:rPr>
        <w:t xml:space="preserve"> Ж.</w:t>
      </w:r>
      <w:r w:rsidR="00E114D3" w:rsidRPr="00E3589D">
        <w:rPr>
          <w:rFonts w:ascii="Times New Roman" w:hAnsi="Times New Roman" w:cs="Times New Roman"/>
          <w:b w:val="0"/>
          <w:sz w:val="28"/>
          <w:szCs w:val="28"/>
        </w:rPr>
        <w:t xml:space="preserve"> М.</w:t>
      </w:r>
    </w:p>
    <w:p w:rsidR="0000706C" w:rsidRPr="00E3589D" w:rsidRDefault="0000706C" w:rsidP="00E3589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89D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подписания.</w:t>
      </w:r>
    </w:p>
    <w:p w:rsidR="00EE2490" w:rsidRPr="00E3589D" w:rsidRDefault="00EE2490" w:rsidP="00EE24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E2490" w:rsidRPr="00E3589D" w:rsidRDefault="00EE2490" w:rsidP="00EE24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97233" w:rsidRPr="00E3589D" w:rsidRDefault="00497233" w:rsidP="00497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24" w:rsidRPr="00E3589D" w:rsidRDefault="00EE2490" w:rsidP="00EE2490">
      <w:pPr>
        <w:pStyle w:val="ConsPlusNonformat"/>
        <w:widowControl/>
        <w:tabs>
          <w:tab w:val="left" w:pos="66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89D">
        <w:rPr>
          <w:rFonts w:ascii="Times New Roman" w:hAnsi="Times New Roman" w:cs="Times New Roman"/>
          <w:noProof/>
          <w:sz w:val="28"/>
          <w:szCs w:val="28"/>
          <w:lang w:eastAsia="ru-RU"/>
        </w:rPr>
        <w:t>Глава муниципального образования:</w:t>
      </w:r>
      <w:r w:rsidRPr="00E3589D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Н. Д. Руденко</w:t>
      </w:r>
    </w:p>
    <w:p w:rsidR="002E2DB1" w:rsidRDefault="002E2DB1" w:rsidP="00E3589D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E3589D" w:rsidRPr="004F2CC8" w:rsidRDefault="00E3589D" w:rsidP="00E3589D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F2CC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3589D" w:rsidRPr="004F2CC8" w:rsidRDefault="00E3589D" w:rsidP="00E3589D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3589D" w:rsidRPr="004F2CC8" w:rsidRDefault="00E3589D" w:rsidP="00E3589D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589D" w:rsidRPr="004F2CC8" w:rsidRDefault="00E3589D" w:rsidP="00E3589D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>«Село Болхуны»</w:t>
      </w:r>
    </w:p>
    <w:p w:rsidR="00E3589D" w:rsidRPr="004F2CC8" w:rsidRDefault="00E3589D" w:rsidP="00E3589D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02.12.2022 г. №57</w:t>
      </w:r>
    </w:p>
    <w:p w:rsidR="00E3589D" w:rsidRPr="004F2CC8" w:rsidRDefault="00E3589D" w:rsidP="00E358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3589D" w:rsidRPr="004F2CC8" w:rsidRDefault="00E3589D" w:rsidP="00E358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E3589D" w:rsidRPr="004F2CC8" w:rsidRDefault="00E3589D" w:rsidP="00E358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>ЗАВЕРШЕНИЯ ОПЕРАЦИЙ ПО ИСПОЛНЕНИЮ БЮДЖЕТА МУНИЦИПАЛЬНОГО ОБРАЗОВАНИЯ «</w:t>
      </w:r>
      <w:r>
        <w:rPr>
          <w:rFonts w:ascii="Times New Roman" w:hAnsi="Times New Roman" w:cs="Times New Roman"/>
          <w:b w:val="0"/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E3589D" w:rsidRPr="004F2CC8" w:rsidRDefault="00E3589D" w:rsidP="00E358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>В ТЕКУЩЕМ ФИНАНСОВОМ ГОДУ</w:t>
      </w:r>
    </w:p>
    <w:p w:rsidR="00E3589D" w:rsidRPr="004F2CC8" w:rsidRDefault="00E3589D" w:rsidP="00E358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1. В соответствии со статьей 242 Бюджетного кодекса Российской Федерации исполнение бюджета муниципального образования «Село Болхуны» завершается в части: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 кассовых операций по расходам бюджета</w:t>
      </w:r>
      <w:r w:rsidRPr="004F2CC8">
        <w:rPr>
          <w:rFonts w:ascii="Times New Roman" w:hAnsi="Times New Roman" w:cs="Times New Roman"/>
          <w:sz w:val="26"/>
          <w:szCs w:val="26"/>
        </w:rPr>
        <w:t xml:space="preserve"> 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E3589D" w:rsidRPr="004F2CC8" w:rsidRDefault="00E3589D" w:rsidP="00E3589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>и источникам финансирования дефицита бюджета муниципального образования «Село Болхуны» -  в последний рабочий день текущего финансового года;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 зачисления в бюджет муниципального образования «Село Болхуны» поступлений завершенного финансового года, распределенных в установленном порядке Управлением федерального казначейства по Астраханской области (далее – УФК) между бюджетами бюджетной системы Российской Федерации, и их отражения в отчетности об исполнении бюджета муниципального образования «Село Болхуны» завершенного финансового года - в первые пять рабочих дней очередного финансового года.</w:t>
      </w:r>
    </w:p>
    <w:p w:rsidR="00E3589D" w:rsidRPr="004F2CC8" w:rsidRDefault="00E3589D" w:rsidP="00E3589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C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F2CC8">
        <w:rPr>
          <w:rFonts w:ascii="Times New Roman" w:hAnsi="Times New Roman" w:cs="Times New Roman"/>
          <w:sz w:val="26"/>
          <w:szCs w:val="26"/>
        </w:rPr>
        <w:t>2.</w:t>
      </w:r>
      <w:r w:rsidRPr="004F2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2CC8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«Село Болхуны» обязана произвести предварительную выверку проведенных операций по лицевым счетам, открытым в УФК, за текущий финансовый год по состоянию на     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F2CC8">
        <w:rPr>
          <w:rFonts w:ascii="Times New Roman" w:hAnsi="Times New Roman" w:cs="Times New Roman"/>
          <w:sz w:val="26"/>
          <w:szCs w:val="26"/>
        </w:rPr>
        <w:t xml:space="preserve">    декабря текущего финансового года</w:t>
      </w:r>
      <w:r w:rsidRPr="004F2CC8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предельных объемов финансирования, кассового расхода и остатков средств с данными выписок по соответствующим лицевым счетам.</w:t>
      </w:r>
    </w:p>
    <w:p w:rsidR="00E3589D" w:rsidRPr="004F2CC8" w:rsidRDefault="00E3589D" w:rsidP="00E3589D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F2CC8">
        <w:rPr>
          <w:sz w:val="26"/>
          <w:szCs w:val="26"/>
          <w:lang w:eastAsia="ru-RU"/>
        </w:rPr>
        <w:t>В случае обнаружения расхождений данных бюджетного учета учреждений с данными, отраженными в лицевом счете, получатели средств бюджета муниципального образования «</w:t>
      </w:r>
      <w:r w:rsidRPr="004F2CC8">
        <w:rPr>
          <w:sz w:val="26"/>
          <w:szCs w:val="26"/>
        </w:rPr>
        <w:t>Село Болхуны»</w:t>
      </w:r>
      <w:r>
        <w:rPr>
          <w:sz w:val="26"/>
          <w:szCs w:val="26"/>
          <w:lang w:eastAsia="ru-RU"/>
        </w:rPr>
        <w:t xml:space="preserve"> обязаны до 21</w:t>
      </w:r>
      <w:r w:rsidRPr="004F2CC8">
        <w:rPr>
          <w:sz w:val="26"/>
          <w:szCs w:val="26"/>
          <w:lang w:eastAsia="ru-RU"/>
        </w:rPr>
        <w:t xml:space="preserve"> декабря текущего финансового года включительно представить соответствующую информацию в Отдел № 9 УФК по Астраханской области для проведения исправительных операций. Если информация не будет представлена в указанные сроки, то считается, что расхождений по лицевому счету не установлено.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3. В целях завершения операций по расходам бюджета муниципального образования «Село Болхуны» и источникам финансирования дефицита бюджета</w:t>
      </w:r>
      <w:r w:rsidRPr="004F2CC8">
        <w:rPr>
          <w:rFonts w:ascii="Times New Roman" w:hAnsi="Times New Roman" w:cs="Times New Roman"/>
          <w:sz w:val="26"/>
          <w:szCs w:val="26"/>
        </w:rPr>
        <w:t xml:space="preserve"> 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УФК принимает от получателей средств бюджета муниципального образования «Село Болхуны» не позднее, чем: 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- за три рабочих дня до окончания текущего финансового года – заявки на финансирование расходов получателей средств бюджета муниципального образования «Село Болхуны»;</w:t>
      </w:r>
    </w:p>
    <w:p w:rsidR="00E3589D" w:rsidRPr="004F2CC8" w:rsidRDefault="00E3589D" w:rsidP="00E35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>- за два рабочих дня до окончания текущего финансового года – письма с просьбой произвести отзыв ранее произведенного финансирования с лицевых счетов получателей с целью перемещения объемов финансирования.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4. Доведение финансирования до учреждений, получающих средства из бюджета муниципального образования «Село Болхуны», на лицевые счета, открытые им в Управлении Федерального казначейства по Астраханской области, ос</w:t>
      </w:r>
      <w:r>
        <w:rPr>
          <w:rFonts w:ascii="Times New Roman" w:hAnsi="Times New Roman" w:cs="Times New Roman"/>
          <w:b w:val="0"/>
          <w:sz w:val="26"/>
          <w:szCs w:val="26"/>
        </w:rPr>
        <w:t>уществляется не позднее, чем за один рабочий день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до окончания текущего финансового года.</w:t>
      </w:r>
    </w:p>
    <w:p w:rsidR="00E3589D" w:rsidRPr="004F2CC8" w:rsidRDefault="00E3589D" w:rsidP="00E35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 xml:space="preserve">        5. Получатели средств бюджета муниципального образования «Село Болхуны»  (администраторы источников финансирования дефицита бюджета муниципального образования «село Болхуны») обеспечивают представление в Управление Федерального казначейства по Астраханской области</w:t>
      </w:r>
      <w:r w:rsidRPr="004F2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2CC8">
        <w:rPr>
          <w:rFonts w:ascii="Times New Roman" w:hAnsi="Times New Roman" w:cs="Times New Roman"/>
          <w:sz w:val="26"/>
          <w:szCs w:val="26"/>
        </w:rPr>
        <w:t xml:space="preserve">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муниципального образования «Село Болхуны» в последний рабочий день текущего финансового года, а для осуществления операций по выплатам за счет наличных денег - не позднее, чем за </w:t>
      </w:r>
      <w:r>
        <w:rPr>
          <w:rFonts w:ascii="Times New Roman" w:hAnsi="Times New Roman" w:cs="Times New Roman"/>
          <w:sz w:val="26"/>
          <w:szCs w:val="26"/>
        </w:rPr>
        <w:t>пять рабочих дней</w:t>
      </w:r>
      <w:r w:rsidRPr="004F2CC8">
        <w:rPr>
          <w:rFonts w:ascii="Times New Roman" w:hAnsi="Times New Roman" w:cs="Times New Roman"/>
          <w:sz w:val="26"/>
          <w:szCs w:val="26"/>
        </w:rPr>
        <w:t xml:space="preserve"> до окончания текущего финансового года.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При этом дата составления документа в поле «дата» платежного документа, заявки на наличные (банковские карты) не должна быть позднее даты, установленной настоящим пунктом для представления, данного платежного документа в Управление Федерального казначейства по Астраханской области.</w:t>
      </w:r>
    </w:p>
    <w:p w:rsidR="00E3589D" w:rsidRPr="004F2CC8" w:rsidRDefault="00E3589D" w:rsidP="00E35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F2CC8">
        <w:rPr>
          <w:rFonts w:ascii="Times New Roman" w:hAnsi="Times New Roman" w:cs="Times New Roman"/>
          <w:sz w:val="26"/>
          <w:szCs w:val="26"/>
        </w:rPr>
        <w:t>6. Управление Федерального казначейства по Астраханской области осуществляет в установленном порядке кассовые выплаты из бюджета муниципального образования «Село Болхуны» на основании платежных документов, указанных в пункте 5 настоящего Порядка, до последнего рабочего дня текущего финансового года включительно.</w:t>
      </w:r>
    </w:p>
    <w:p w:rsidR="00E3589D" w:rsidRPr="004F2CC8" w:rsidRDefault="00E3589D" w:rsidP="00E3589D">
      <w:pPr>
        <w:pStyle w:val="ConsPlusTitle"/>
        <w:widowControl/>
        <w:ind w:left="18" w:hanging="18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4F2CC8">
        <w:rPr>
          <w:rFonts w:ascii="Times New Roman" w:hAnsi="Times New Roman" w:cs="Times New Roman"/>
          <w:sz w:val="26"/>
          <w:szCs w:val="26"/>
        </w:rPr>
        <w:t xml:space="preserve">7. 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>Остатки неиспользованных бюджетных ассигнований и предельных объемов финансирования для кассовых выплат из бюджета муниципального образования «Село Болхуны» текущего финансового года, отраженные на лицевых счетах, открытых в УФК не подлежат учету на указанных лицевых счетах в качестве остатков на начало очередного финансового года.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8. Суммы, поступившие в бюджет</w:t>
      </w:r>
      <w:r w:rsidRPr="004F2CC8">
        <w:rPr>
          <w:rFonts w:ascii="Times New Roman" w:hAnsi="Times New Roman" w:cs="Times New Roman"/>
          <w:sz w:val="26"/>
          <w:szCs w:val="26"/>
        </w:rPr>
        <w:t xml:space="preserve"> 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«Село Болхуны» от распределения в установленном порядке УФК поступлений завершенного финансового года, в первые пять рабочих дней очередного финансового года учитываются как доходы бюджета муниципального образования «Село Болхуны» завершенного финансового года.</w:t>
      </w:r>
    </w:p>
    <w:p w:rsidR="00E3589D" w:rsidRPr="004F2CC8" w:rsidRDefault="00E3589D" w:rsidP="00E35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 xml:space="preserve">        9. После 1 января очередного финансового года изменение предельных объемов финансирования завершенного финансового года не допускается.</w:t>
      </w:r>
    </w:p>
    <w:p w:rsidR="00E3589D" w:rsidRPr="004F2CC8" w:rsidRDefault="00E3589D" w:rsidP="00E35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 xml:space="preserve">10. Возврат ранее полученной денежной наличности (корпоративных банковских карт) с лицевых счетов  Отдела  № 9 Управления Федерального казначейства по Астраханской области производится получателями по расшифровке по неиспользованным средствам на лицевые счета не позднее, чем за </w:t>
      </w:r>
      <w:r>
        <w:rPr>
          <w:rFonts w:ascii="Times New Roman" w:hAnsi="Times New Roman" w:cs="Times New Roman"/>
          <w:sz w:val="26"/>
          <w:szCs w:val="26"/>
        </w:rPr>
        <w:t>шесть рабочих дней</w:t>
      </w:r>
      <w:r w:rsidRPr="004F2CC8">
        <w:rPr>
          <w:rFonts w:ascii="Times New Roman" w:hAnsi="Times New Roman" w:cs="Times New Roman"/>
          <w:sz w:val="26"/>
          <w:szCs w:val="26"/>
        </w:rPr>
        <w:t xml:space="preserve"> до окончания текущего финансового года, за вычетом суммы средств, которая будет использована получателями средств бюджета муниципального образования «Село Болхуны» в четыре последних рабочих дня текущего финансового года для получения наличных денег с указанных счетов.</w:t>
      </w:r>
    </w:p>
    <w:p w:rsidR="00E3589D" w:rsidRPr="004F2CC8" w:rsidRDefault="00E3589D" w:rsidP="00E35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F2CC8">
        <w:rPr>
          <w:rFonts w:ascii="Times New Roman" w:hAnsi="Times New Roman" w:cs="Times New Roman"/>
          <w:sz w:val="26"/>
          <w:szCs w:val="26"/>
        </w:rPr>
        <w:t>11. Остатки на балансовом счете №401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F2CC8">
        <w:rPr>
          <w:rFonts w:ascii="Times New Roman" w:hAnsi="Times New Roman" w:cs="Times New Roman"/>
          <w:sz w:val="26"/>
          <w:szCs w:val="26"/>
        </w:rPr>
        <w:t xml:space="preserve"> (для проведения операций с использованием корпоративных банковских карт) получателей бюджета муниципального образования по состоянию на 1 января очередного финансового года не допускаются.</w:t>
      </w:r>
    </w:p>
    <w:p w:rsidR="00E3589D" w:rsidRPr="004F2CC8" w:rsidRDefault="00E3589D" w:rsidP="00E35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lastRenderedPageBreak/>
        <w:t xml:space="preserve">12. Остатки денежных средств в кассе получателей средств бюджета муниципального образования «Село Болхуны» по состоянию на 1 января очередного финансового года не допускаются. </w:t>
      </w:r>
    </w:p>
    <w:p w:rsidR="00E3589D" w:rsidRPr="004F2CC8" w:rsidRDefault="00E3589D" w:rsidP="00E35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 xml:space="preserve">          13. Администрация муниципального образования «Село Болхуны» осуществляет уточнение невыясненных поступлений на счете бюджета муниципального образования №</w:t>
      </w:r>
      <w:r w:rsidRPr="0046159F">
        <w:rPr>
          <w:rFonts w:ascii="Times New Roman" w:hAnsi="Times New Roman" w:cs="Times New Roman"/>
          <w:sz w:val="26"/>
          <w:szCs w:val="26"/>
        </w:rPr>
        <w:t>03231</w:t>
      </w:r>
      <w:r w:rsidRPr="004F2CC8">
        <w:rPr>
          <w:rFonts w:ascii="Times New Roman" w:hAnsi="Times New Roman" w:cs="Times New Roman"/>
          <w:sz w:val="26"/>
          <w:szCs w:val="26"/>
        </w:rPr>
        <w:t xml:space="preserve"> до последнего рабочего дня текущего финансового года включительно. 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По состоянию на 1 января очередного финансового года наличие невыясненных поступлений на счете бюджета муниципального образования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N </w:t>
      </w:r>
      <w:r>
        <w:rPr>
          <w:rFonts w:ascii="Times New Roman" w:hAnsi="Times New Roman" w:cs="Times New Roman"/>
          <w:b w:val="0"/>
          <w:sz w:val="26"/>
          <w:szCs w:val="26"/>
        </w:rPr>
        <w:t>03231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не допускается.</w:t>
      </w:r>
    </w:p>
    <w:p w:rsidR="00E3589D" w:rsidRPr="004F2CC8" w:rsidRDefault="00E3589D" w:rsidP="00E35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>14.</w:t>
      </w:r>
      <w:r w:rsidRPr="004F2C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2CC8">
        <w:rPr>
          <w:rFonts w:ascii="Times New Roman" w:hAnsi="Times New Roman" w:cs="Times New Roman"/>
          <w:sz w:val="26"/>
          <w:szCs w:val="26"/>
        </w:rPr>
        <w:t>Средства, поступившие в бюджет муниципального образования «Село Болхуны» от распределения в установленном порядке УФК поступлений завершенного финансового года, в первые пять рабочих дней очередного финансового года учитываются как доходы бюджета муниципального образования «Село Болхуны» завершенного финансового года.  В первые пять рабочих дней очередного финансового года Администрацией муниципального образования «Село Болхуны» проводятся заключительные операции по исполнению бюджета муниципального образования в последний рабочий день текущего финансового года.</w:t>
      </w:r>
    </w:p>
    <w:p w:rsidR="00E3589D" w:rsidRPr="004F2CC8" w:rsidRDefault="00E3589D" w:rsidP="00E35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        15. После завершения операций по исполнению бюджета муниципального образования за текущий финансовый год остаток средств на счете бюджета №</w:t>
      </w:r>
      <w:r w:rsidRPr="0046159F">
        <w:rPr>
          <w:rFonts w:ascii="Times New Roman" w:hAnsi="Times New Roman" w:cs="Times New Roman"/>
          <w:b w:val="0"/>
          <w:sz w:val="26"/>
          <w:szCs w:val="26"/>
        </w:rPr>
        <w:t>03231</w:t>
      </w:r>
      <w:r w:rsidRPr="004F2CC8">
        <w:rPr>
          <w:rFonts w:ascii="Times New Roman" w:hAnsi="Times New Roman" w:cs="Times New Roman"/>
          <w:b w:val="0"/>
          <w:sz w:val="26"/>
          <w:szCs w:val="26"/>
        </w:rPr>
        <w:t xml:space="preserve"> подлежит учету в качестве остатка средств на начало очередного финансового года.</w:t>
      </w:r>
    </w:p>
    <w:p w:rsidR="00E3589D" w:rsidRPr="004F2CC8" w:rsidRDefault="00E3589D" w:rsidP="00E35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 xml:space="preserve"> 16. Окончательная выписка по счету бюджета № </w:t>
      </w:r>
      <w:r w:rsidRPr="0046159F">
        <w:rPr>
          <w:rFonts w:ascii="Times New Roman" w:hAnsi="Times New Roman" w:cs="Times New Roman"/>
          <w:sz w:val="26"/>
          <w:szCs w:val="26"/>
        </w:rPr>
        <w:t>03231</w:t>
      </w:r>
      <w:r w:rsidRPr="004F2CC8">
        <w:rPr>
          <w:rFonts w:ascii="Times New Roman" w:hAnsi="Times New Roman" w:cs="Times New Roman"/>
          <w:sz w:val="26"/>
          <w:szCs w:val="26"/>
        </w:rPr>
        <w:t xml:space="preserve"> за последний день текущего финансового года предоставляется Администрации муниципального образования «Село Болхуны» не позднее шестого рабочего дня очередного финансового года.</w:t>
      </w:r>
    </w:p>
    <w:p w:rsidR="00E3589D" w:rsidRPr="004F2CC8" w:rsidRDefault="00E3589D" w:rsidP="00E35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sz w:val="26"/>
          <w:szCs w:val="26"/>
        </w:rPr>
        <w:t xml:space="preserve"> 17. Окончательная выписка по лицевому счету за последний день текущего финансового года предоставляется получателям средств бюджета не позднее второго рабочего дня очередного финансового года.</w:t>
      </w:r>
    </w:p>
    <w:p w:rsidR="00E3589D" w:rsidRPr="004F2CC8" w:rsidRDefault="00E3589D" w:rsidP="00E35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2CC8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4F2CC8">
        <w:rPr>
          <w:rFonts w:ascii="Times New Roman" w:hAnsi="Times New Roman" w:cs="Times New Roman"/>
          <w:sz w:val="26"/>
          <w:szCs w:val="26"/>
        </w:rPr>
        <w:t>18. Получатели средств бюджета муниципального образования «Село Болхуны» несут ответственность за соблюдение требований настоящего Порядка.</w:t>
      </w:r>
    </w:p>
    <w:p w:rsidR="00E3589D" w:rsidRPr="004F2CC8" w:rsidRDefault="00E3589D" w:rsidP="00E35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589D" w:rsidRPr="004F2CC8" w:rsidRDefault="00E3589D" w:rsidP="00E3589D">
      <w:pPr>
        <w:rPr>
          <w:sz w:val="26"/>
          <w:szCs w:val="26"/>
        </w:rPr>
      </w:pPr>
    </w:p>
    <w:p w:rsidR="00E3589D" w:rsidRPr="004F2CC8" w:rsidRDefault="00E3589D" w:rsidP="00E3589D">
      <w:pPr>
        <w:rPr>
          <w:sz w:val="26"/>
          <w:szCs w:val="26"/>
        </w:rPr>
      </w:pPr>
    </w:p>
    <w:p w:rsidR="00E3589D" w:rsidRDefault="00E3589D" w:rsidP="00E3589D">
      <w:pPr>
        <w:rPr>
          <w:sz w:val="26"/>
          <w:szCs w:val="26"/>
        </w:rPr>
      </w:pPr>
      <w:r w:rsidRPr="004F2CC8">
        <w:rPr>
          <w:sz w:val="26"/>
          <w:szCs w:val="26"/>
        </w:rPr>
        <w:t>Верно:</w:t>
      </w: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E3589D">
      <w:pPr>
        <w:rPr>
          <w:sz w:val="26"/>
          <w:szCs w:val="26"/>
        </w:rPr>
        <w:sectPr w:rsidR="00123618" w:rsidSect="00E358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23618" w:rsidRDefault="00123618" w:rsidP="00E3589D">
      <w:pPr>
        <w:rPr>
          <w:sz w:val="26"/>
          <w:szCs w:val="26"/>
        </w:rPr>
      </w:pPr>
    </w:p>
    <w:p w:rsidR="00123618" w:rsidRDefault="00123618" w:rsidP="00123618">
      <w:pPr>
        <w:pStyle w:val="Default"/>
      </w:pPr>
    </w:p>
    <w:p w:rsidR="00123618" w:rsidRDefault="00123618" w:rsidP="001236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График завершения операций по исполнению бюджета 2022 года</w:t>
      </w:r>
    </w:p>
    <w:p w:rsidR="00123618" w:rsidRDefault="00123618" w:rsidP="0012361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постановлением главы администрации муниципального образования</w:t>
      </w:r>
    </w:p>
    <w:p w:rsidR="00123618" w:rsidRDefault="00123618" w:rsidP="00123618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2456"/>
        <w:gridCol w:w="2452"/>
        <w:gridCol w:w="4913"/>
      </w:tblGrid>
      <w:tr w:rsidR="00123618" w:rsidTr="00123618">
        <w:trPr>
          <w:trHeight w:val="101"/>
        </w:trPr>
        <w:tc>
          <w:tcPr>
            <w:tcW w:w="4908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«Село Болхуны» Дата </w:t>
            </w:r>
          </w:p>
        </w:tc>
        <w:tc>
          <w:tcPr>
            <w:tcW w:w="4908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4911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</w:tc>
      </w:tr>
      <w:tr w:rsidR="00123618" w:rsidTr="00123618">
        <w:trPr>
          <w:trHeight w:val="743"/>
        </w:trPr>
        <w:tc>
          <w:tcPr>
            <w:tcW w:w="4908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23 </w:t>
            </w:r>
          </w:p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декабря </w:t>
            </w:r>
          </w:p>
        </w:tc>
        <w:tc>
          <w:tcPr>
            <w:tcW w:w="4908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Последний день для: </w:t>
            </w:r>
          </w:p>
        </w:tc>
        <w:tc>
          <w:tcPr>
            <w:tcW w:w="4911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Получатели средств бюджета поселений </w:t>
            </w:r>
          </w:p>
        </w:tc>
      </w:tr>
      <w:tr w:rsidR="00123618" w:rsidTr="00123618">
        <w:trPr>
          <w:trHeight w:val="229"/>
        </w:trPr>
        <w:tc>
          <w:tcPr>
            <w:tcW w:w="14729" w:type="dxa"/>
            <w:gridSpan w:val="4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осуществления операций по выплатам за счет наличных денег на банковские корпоративные карты </w:t>
            </w:r>
          </w:p>
        </w:tc>
      </w:tr>
      <w:tr w:rsidR="00123618" w:rsidTr="00123618">
        <w:trPr>
          <w:trHeight w:val="357"/>
        </w:trPr>
        <w:tc>
          <w:tcPr>
            <w:tcW w:w="14729" w:type="dxa"/>
            <w:gridSpan w:val="4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неиспользованных остатков ранее полученной денежной наличности с балансовых счетов № 40116 «Средства для выплаты наличных денег бюджетополучателям» </w:t>
            </w:r>
          </w:p>
        </w:tc>
      </w:tr>
      <w:tr w:rsidR="00123618" w:rsidTr="00123618">
        <w:trPr>
          <w:trHeight w:val="616"/>
        </w:trPr>
        <w:tc>
          <w:tcPr>
            <w:tcW w:w="4908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24 декабря </w:t>
            </w:r>
          </w:p>
        </w:tc>
        <w:tc>
          <w:tcPr>
            <w:tcW w:w="4908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Последний день для: </w:t>
            </w:r>
          </w:p>
        </w:tc>
        <w:tc>
          <w:tcPr>
            <w:tcW w:w="4911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Получатели средств бюджета поселений </w:t>
            </w:r>
          </w:p>
        </w:tc>
      </w:tr>
      <w:tr w:rsidR="00123618" w:rsidTr="00123618">
        <w:trPr>
          <w:trHeight w:val="230"/>
        </w:trPr>
        <w:tc>
          <w:tcPr>
            <w:tcW w:w="14729" w:type="dxa"/>
            <w:gridSpan w:val="4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формирования заявок на финансирование расходов получателей средств бюджета поселений </w:t>
            </w:r>
          </w:p>
        </w:tc>
      </w:tr>
      <w:tr w:rsidR="00123618" w:rsidTr="00123618">
        <w:trPr>
          <w:trHeight w:val="358"/>
        </w:trPr>
        <w:tc>
          <w:tcPr>
            <w:tcW w:w="7364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Реестров администрируемых доходов, исполнение которых необходимо осуществить в текущем финансовом году </w:t>
            </w:r>
          </w:p>
        </w:tc>
        <w:tc>
          <w:tcPr>
            <w:tcW w:w="7364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</w:p>
        </w:tc>
      </w:tr>
      <w:tr w:rsidR="00123618" w:rsidTr="00123618">
        <w:trPr>
          <w:trHeight w:val="488"/>
        </w:trPr>
        <w:tc>
          <w:tcPr>
            <w:tcW w:w="4908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27 </w:t>
            </w:r>
          </w:p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декабря </w:t>
            </w:r>
          </w:p>
        </w:tc>
        <w:tc>
          <w:tcPr>
            <w:tcW w:w="4908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Последний день для: </w:t>
            </w:r>
          </w:p>
        </w:tc>
        <w:tc>
          <w:tcPr>
            <w:tcW w:w="4911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</w:p>
        </w:tc>
      </w:tr>
      <w:tr w:rsidR="00123618" w:rsidTr="00123618">
        <w:trPr>
          <w:trHeight w:val="230"/>
        </w:trPr>
        <w:tc>
          <w:tcPr>
            <w:tcW w:w="14729" w:type="dxa"/>
            <w:gridSpan w:val="4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предоставления писем с просьбой произвести отзыв ранее произведенного финансирования с лицевых счетов получателей </w:t>
            </w:r>
          </w:p>
        </w:tc>
      </w:tr>
      <w:tr w:rsidR="00123618" w:rsidTr="00123618">
        <w:trPr>
          <w:trHeight w:val="490"/>
        </w:trPr>
        <w:tc>
          <w:tcPr>
            <w:tcW w:w="4908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29 </w:t>
            </w:r>
          </w:p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декабря </w:t>
            </w:r>
          </w:p>
        </w:tc>
        <w:tc>
          <w:tcPr>
            <w:tcW w:w="4908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Последний день для: </w:t>
            </w:r>
          </w:p>
        </w:tc>
        <w:tc>
          <w:tcPr>
            <w:tcW w:w="4911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</w:p>
        </w:tc>
      </w:tr>
      <w:tr w:rsidR="00123618" w:rsidTr="00123618">
        <w:trPr>
          <w:trHeight w:val="101"/>
        </w:trPr>
        <w:tc>
          <w:tcPr>
            <w:tcW w:w="14729" w:type="dxa"/>
            <w:gridSpan w:val="4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ПОФР до получателей средств местного бюджета </w:t>
            </w:r>
          </w:p>
        </w:tc>
      </w:tr>
      <w:tr w:rsidR="00123618" w:rsidTr="00123618">
        <w:trPr>
          <w:trHeight w:val="743"/>
        </w:trPr>
        <w:tc>
          <w:tcPr>
            <w:tcW w:w="4908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30 </w:t>
            </w:r>
          </w:p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декабря </w:t>
            </w:r>
          </w:p>
        </w:tc>
        <w:tc>
          <w:tcPr>
            <w:tcW w:w="4908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Последний день для: </w:t>
            </w:r>
          </w:p>
        </w:tc>
        <w:tc>
          <w:tcPr>
            <w:tcW w:w="4911" w:type="dxa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№ 9 УФК по Астраханской области </w:t>
            </w:r>
          </w:p>
        </w:tc>
      </w:tr>
      <w:tr w:rsidR="00123618" w:rsidTr="00123618">
        <w:trPr>
          <w:trHeight w:val="101"/>
        </w:trPr>
        <w:tc>
          <w:tcPr>
            <w:tcW w:w="14729" w:type="dxa"/>
            <w:gridSpan w:val="4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осуществления кассовых выплат с лицевых счетов поселений </w:t>
            </w:r>
          </w:p>
        </w:tc>
      </w:tr>
      <w:tr w:rsidR="00123618" w:rsidTr="00123618">
        <w:trPr>
          <w:trHeight w:val="230"/>
        </w:trPr>
        <w:tc>
          <w:tcPr>
            <w:tcW w:w="7364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уточнения невыясненных поступлений на счете бюджета поселений №03231 </w:t>
            </w:r>
          </w:p>
        </w:tc>
        <w:tc>
          <w:tcPr>
            <w:tcW w:w="7364" w:type="dxa"/>
            <w:gridSpan w:val="2"/>
          </w:tcPr>
          <w:p w:rsidR="00123618" w:rsidRDefault="001236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</w:p>
        </w:tc>
      </w:tr>
    </w:tbl>
    <w:p w:rsidR="00123618" w:rsidRPr="004F2CC8" w:rsidRDefault="00123618" w:rsidP="00E3589D">
      <w:pPr>
        <w:rPr>
          <w:sz w:val="26"/>
          <w:szCs w:val="26"/>
        </w:rPr>
      </w:pPr>
    </w:p>
    <w:p w:rsidR="00E3589D" w:rsidRDefault="00E3589D" w:rsidP="00E3589D"/>
    <w:p w:rsidR="00E3589D" w:rsidRPr="00EE2490" w:rsidRDefault="00E3589D" w:rsidP="00EE2490">
      <w:pPr>
        <w:pStyle w:val="ConsPlusNonformat"/>
        <w:widowControl/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</w:p>
    <w:sectPr w:rsidR="00E3589D" w:rsidRPr="00EE2490" w:rsidSect="00123618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9B7"/>
    <w:multiLevelType w:val="hybridMultilevel"/>
    <w:tmpl w:val="4748ECE8"/>
    <w:lvl w:ilvl="0" w:tplc="02CCBE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33"/>
    <w:rsid w:val="000027BF"/>
    <w:rsid w:val="000065BA"/>
    <w:rsid w:val="0000706C"/>
    <w:rsid w:val="001178F8"/>
    <w:rsid w:val="00123618"/>
    <w:rsid w:val="0024148C"/>
    <w:rsid w:val="002E2DB1"/>
    <w:rsid w:val="003118DE"/>
    <w:rsid w:val="0034535B"/>
    <w:rsid w:val="00393725"/>
    <w:rsid w:val="0046159F"/>
    <w:rsid w:val="0049020F"/>
    <w:rsid w:val="00497233"/>
    <w:rsid w:val="004B4DEF"/>
    <w:rsid w:val="004F2CC8"/>
    <w:rsid w:val="00501FB0"/>
    <w:rsid w:val="00523224"/>
    <w:rsid w:val="005335E3"/>
    <w:rsid w:val="005347A0"/>
    <w:rsid w:val="005769A1"/>
    <w:rsid w:val="00805C3A"/>
    <w:rsid w:val="00833E83"/>
    <w:rsid w:val="0085466B"/>
    <w:rsid w:val="00910154"/>
    <w:rsid w:val="009D2115"/>
    <w:rsid w:val="00A95059"/>
    <w:rsid w:val="00AD038F"/>
    <w:rsid w:val="00AF000A"/>
    <w:rsid w:val="00B66DF0"/>
    <w:rsid w:val="00D82CCC"/>
    <w:rsid w:val="00E114D3"/>
    <w:rsid w:val="00E3589D"/>
    <w:rsid w:val="00E5621A"/>
    <w:rsid w:val="00EE2490"/>
    <w:rsid w:val="00EE30C9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6C7F"/>
  <w15:docId w15:val="{023992D6-7DC3-4143-BD28-152CDB9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9723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972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07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6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6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2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4A81E3C22C2385D55688665DDF7CBF00BABF0D61D249861A86FFDE3A713DF567B5875DDA8AAEDE0FB0DAwD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2022-12-06T12:32:00Z</cp:lastPrinted>
  <dcterms:created xsi:type="dcterms:W3CDTF">2021-12-09T04:38:00Z</dcterms:created>
  <dcterms:modified xsi:type="dcterms:W3CDTF">2022-12-13T10:21:00Z</dcterms:modified>
</cp:coreProperties>
</file>