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3</w:t>
      </w:r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приказу УФНС России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Астраханской области</w:t>
      </w:r>
    </w:p>
    <w:p w:rsidR="00093703" w:rsidRDefault="00093703" w:rsidP="0009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«_____» ________2020</w:t>
      </w:r>
    </w:p>
    <w:p w:rsidR="00E754C2" w:rsidRDefault="00E754C2">
      <w:pPr>
        <w:pStyle w:val="ConsPlusTitlePage"/>
      </w:pPr>
    </w:p>
    <w:p w:rsidR="00E754C2" w:rsidRDefault="00E754C2">
      <w:pPr>
        <w:pStyle w:val="ConsPlusNormal"/>
        <w:jc w:val="both"/>
        <w:outlineLvl w:val="0"/>
      </w:pPr>
    </w:p>
    <w:p w:rsidR="00E754C2" w:rsidRPr="00093703" w:rsidRDefault="0055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>Транспортный налог</w:t>
      </w:r>
      <w:r w:rsidR="001424B9" w:rsidRPr="00093703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E754C2" w:rsidRPr="00093703">
        <w:rPr>
          <w:rFonts w:ascii="Times New Roman" w:hAnsi="Times New Roman" w:cs="Times New Roman"/>
          <w:sz w:val="24"/>
          <w:szCs w:val="24"/>
        </w:rPr>
        <w:t xml:space="preserve"> </w:t>
      </w:r>
      <w:r w:rsidRPr="0009370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754C2" w:rsidRPr="00093703" w:rsidRDefault="00211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93703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093703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6786"/>
      </w:tblGrid>
      <w:tr w:rsidR="00093703" w:rsidRPr="00093703" w:rsidTr="00553449">
        <w:trPr>
          <w:trHeight w:val="567"/>
        </w:trPr>
        <w:tc>
          <w:tcPr>
            <w:tcW w:w="2785" w:type="dxa"/>
            <w:vMerge w:val="restart"/>
            <w:textDirection w:val="btLr"/>
          </w:tcPr>
          <w:p w:rsidR="00553449" w:rsidRPr="00093703" w:rsidRDefault="00553449" w:rsidP="0009370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6786" w:type="dxa"/>
          </w:tcPr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1) ветераны Великой Отечественной войны;</w:t>
            </w:r>
          </w:p>
        </w:tc>
      </w:tr>
      <w:tr w:rsidR="00093703" w:rsidRPr="00093703" w:rsidTr="007A31CF">
        <w:trPr>
          <w:trHeight w:val="817"/>
        </w:trPr>
        <w:tc>
          <w:tcPr>
            <w:tcW w:w="2785" w:type="dxa"/>
            <w:vMerge/>
          </w:tcPr>
          <w:p w:rsidR="00553449" w:rsidRPr="00093703" w:rsidRDefault="0055344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2) инвалиды всех категорий;</w:t>
            </w:r>
          </w:p>
          <w:p w:rsidR="00553449" w:rsidRPr="00093703" w:rsidRDefault="00553449" w:rsidP="0037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2.1) один из родителей (усыновителей), опекун, попечитель ребенка-ин</w:t>
            </w:r>
            <w:r w:rsidR="007A31CF" w:rsidRPr="00093703">
              <w:rPr>
                <w:rFonts w:ascii="Times New Roman" w:hAnsi="Times New Roman" w:cs="Times New Roman"/>
                <w:sz w:val="24"/>
                <w:szCs w:val="24"/>
              </w:rPr>
              <w:t>валида, который совместно с ним;</w:t>
            </w:r>
          </w:p>
          <w:p w:rsidR="00553449" w:rsidRPr="00093703" w:rsidRDefault="00553449" w:rsidP="007A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03" w:rsidRPr="00093703" w:rsidTr="00553449">
        <w:trPr>
          <w:trHeight w:val="1545"/>
        </w:trPr>
        <w:tc>
          <w:tcPr>
            <w:tcW w:w="2785" w:type="dxa"/>
            <w:vMerge/>
          </w:tcPr>
          <w:p w:rsidR="00553449" w:rsidRPr="00093703" w:rsidRDefault="0055344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553449" w:rsidRPr="00093703" w:rsidRDefault="00553449" w:rsidP="0055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3) физические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 а также пенсионеры, получающие страховую пенсию по старости</w:t>
            </w:r>
            <w:proofErr w:type="gramStart"/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093703">
              <w:rPr>
                <w:rFonts w:ascii="Times New Roman" w:hAnsi="Times New Roman" w:cs="Times New Roman"/>
                <w:sz w:val="24"/>
                <w:szCs w:val="24"/>
              </w:rPr>
              <w:t>п. 3 в ред. Закона Астраханской области от 03.10.2018 N 88/2018-ОЗ)</w:t>
            </w:r>
          </w:p>
        </w:tc>
      </w:tr>
    </w:tbl>
    <w:p w:rsidR="007A31CF" w:rsidRPr="00093703" w:rsidRDefault="007A31CF" w:rsidP="007A3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 xml:space="preserve">Льготы налогоплательщикам, указанным в </w:t>
      </w:r>
      <w:hyperlink w:anchor="P128" w:history="1">
        <w:r w:rsidRPr="0009370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09370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 w:history="1">
        <w:r w:rsidRPr="00093703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легковых автомобилей с мощностью двигателя до 100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73.55 кВт) включительно, мотоциклов, мотороллеров с мощностью двигателя до 40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29.42 кВт) включительно, катеров, моторных лодок с мощностью двигателя до 30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>. (до 22.07 кВт) включительно, зарегистрированных в установленном порядке.</w:t>
      </w:r>
      <w:proofErr w:type="gramEnd"/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0937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  <w:r w:rsidR="00093703">
        <w:rPr>
          <w:rFonts w:ascii="Times New Roman" w:hAnsi="Times New Roman" w:cs="Times New Roman"/>
          <w:sz w:val="24"/>
          <w:szCs w:val="24"/>
        </w:rPr>
        <w:t>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Льгота инвалидам, на которых зарегистрированы легковые автомобили с ручным управлением, предоставляется в отношении указанных автомобилей с мощностью двигателя до 150 л. с. (до 110,33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2.1. Льготы налогоплательщикам, указанным в </w:t>
      </w:r>
      <w:hyperlink w:anchor="P130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2.1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легковых автомобилей с мощностью двигателя до 150 л. с. (до 110,33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(часть 2.1 введена </w:t>
      </w:r>
      <w:hyperlink r:id="rId8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21.05.2019 N 25/2019-ОЗ)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 3. Льгота налогоплательщикам, указанным в </w:t>
      </w:r>
      <w:hyperlink w:anchor="P134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4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в отношении легковых автомобилей с мощностью двигателя до 150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 xml:space="preserve">. (до 110.33 кВт) включительно, автобусов с мощностью двигателя до 150 </w:t>
      </w:r>
      <w:proofErr w:type="spellStart"/>
      <w:r w:rsidRPr="0009370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93703">
        <w:rPr>
          <w:rFonts w:ascii="Times New Roman" w:hAnsi="Times New Roman" w:cs="Times New Roman"/>
          <w:sz w:val="24"/>
          <w:szCs w:val="24"/>
        </w:rPr>
        <w:t>. (до 110.33 кВт) включительно.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4. Льготы налогоплательщикам, указанным в </w:t>
      </w:r>
      <w:hyperlink w:anchor="P128" w:history="1">
        <w:r w:rsidRPr="0009370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2" w:history="1">
        <w:r w:rsidRPr="00093703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в отношении одной единицы транспортного средства по выбору налогоплательщика.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         4.1.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 xml:space="preserve">Льгота налогоплательщикам, указанным в </w:t>
      </w:r>
      <w:hyperlink w:anchor="P135" w:history="1">
        <w:r w:rsidRPr="00093703">
          <w:rPr>
            <w:rFonts w:ascii="Times New Roman" w:hAnsi="Times New Roman" w:cs="Times New Roman"/>
            <w:sz w:val="24"/>
            <w:szCs w:val="24"/>
          </w:rPr>
          <w:t>пункте 5 части 1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в отношении грузовых автомобилей и других самоходных средств, машин и механизмов на пневматическом и гусеничном ходу (с каждой лошадиной силы), зарегистрированных и учтенных на балансах указанных налогоплательщиков после их регистрации в качестве резидентов особой экономической зоны, и применяется в течение двенадцати лет со дня регистрации данных транспортных средств в</w:t>
      </w:r>
      <w:proofErr w:type="gramEnd"/>
      <w:r w:rsidRPr="0009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70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9370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7A31CF" w:rsidRPr="00093703" w:rsidRDefault="007A31CF" w:rsidP="007A3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9" w:history="1">
        <w:r w:rsidRPr="00093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3703">
        <w:rPr>
          <w:rFonts w:ascii="Times New Roman" w:hAnsi="Times New Roman" w:cs="Times New Roman"/>
          <w:sz w:val="24"/>
          <w:szCs w:val="24"/>
        </w:rPr>
        <w:t xml:space="preserve"> Астраханской области от 27.11.2015 N 79/2015-ОЗ)</w:t>
      </w:r>
    </w:p>
    <w:p w:rsidR="007A31CF" w:rsidRPr="00093703" w:rsidRDefault="007A31CF" w:rsidP="00093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703">
        <w:rPr>
          <w:rFonts w:ascii="Times New Roman" w:hAnsi="Times New Roman" w:cs="Times New Roman"/>
          <w:sz w:val="24"/>
          <w:szCs w:val="24"/>
        </w:rPr>
        <w:t xml:space="preserve">5. Налогоплательщики - физические лица, имеющие право на налоговые льготы, </w:t>
      </w:r>
      <w:r w:rsidRPr="00093703">
        <w:rPr>
          <w:rFonts w:ascii="Times New Roman" w:hAnsi="Times New Roman" w:cs="Times New Roman"/>
          <w:sz w:val="24"/>
          <w:szCs w:val="24"/>
        </w:rPr>
        <w:lastRenderedPageBreak/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При возникновении права на льготу в течение налогового периода перерасчет суммы налога происходит с месяца, в котором возникло это право.</w:t>
      </w:r>
    </w:p>
    <w:sectPr w:rsidR="007A31CF" w:rsidRPr="00093703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93703"/>
    <w:rsid w:val="000B1259"/>
    <w:rsid w:val="000C58C1"/>
    <w:rsid w:val="001424B9"/>
    <w:rsid w:val="00211C5D"/>
    <w:rsid w:val="003036B3"/>
    <w:rsid w:val="003E2B69"/>
    <w:rsid w:val="004635AB"/>
    <w:rsid w:val="00553449"/>
    <w:rsid w:val="005B6813"/>
    <w:rsid w:val="006861A5"/>
    <w:rsid w:val="007A31CF"/>
    <w:rsid w:val="0087065A"/>
    <w:rsid w:val="008A1794"/>
    <w:rsid w:val="00950241"/>
    <w:rsid w:val="00962CD7"/>
    <w:rsid w:val="00992E1A"/>
    <w:rsid w:val="00A45DF0"/>
    <w:rsid w:val="00AC307E"/>
    <w:rsid w:val="00B47712"/>
    <w:rsid w:val="00B809F4"/>
    <w:rsid w:val="00D3487F"/>
    <w:rsid w:val="00DE4539"/>
    <w:rsid w:val="00E754C2"/>
    <w:rsid w:val="00E87568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0C5451DE05D6450C40B352CCB80A275919DA3C71BC09BB68CF673454B273A2A8EAD1F186AE2BDAE5EBE0CF0530F34B9F1554DD082DEEE39FBAg6G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F70C5451DE05D6450C40B352CCB80A275919DA3C71BC09BB68CF673454B273A2A8EAD1F186AE2BDAE5EBE6CF0530F34B9F1554DD082DEEE39FBAg6G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70C5451DE05D6450C40B352CCB80A275919DA3C71BC09BB68CF673454B273A2A8EAD1F186AE2BDAE5EBE7CF0530F34B9F1554DD082DEEE39FBAg6G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0C5451DE05D6450C40B352CCB80A275919DA3270B504BC68CF673454B273A2A8EAD1F186AE2BDAE5EBE4CF0530F34B9F1554DD082DEEE39FBAg6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C056-82C9-4C7C-AA25-41A5AFF8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Винокурова Ольга Сергеевна</cp:lastModifiedBy>
  <cp:revision>4</cp:revision>
  <dcterms:created xsi:type="dcterms:W3CDTF">2020-01-28T12:16:00Z</dcterms:created>
  <dcterms:modified xsi:type="dcterms:W3CDTF">2020-01-28T13:16:00Z</dcterms:modified>
</cp:coreProperties>
</file>